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itle" w:displacedByCustomXml="next"/>
    <w:sdt>
      <w:sdtPr>
        <w:rPr>
          <w:rFonts w:cs="Arial"/>
        </w:rPr>
        <w:alias w:val="Title"/>
        <w:tag w:val="Title"/>
        <w:id w:val="1323468504"/>
        <w:placeholder>
          <w:docPart w:val="6116ED085B9F4BE987E72723E8953FFC"/>
        </w:placeholder>
      </w:sdtPr>
      <w:sdtEndPr/>
      <w:sdtContent>
        <w:p w14:paraId="68BA4CED" w14:textId="06CB6301" w:rsidR="00D71B1C" w:rsidRPr="002D200D" w:rsidRDefault="0026094E" w:rsidP="00D71B1C">
          <w:pPr>
            <w:pStyle w:val="Title1"/>
            <w:rPr>
              <w:rFonts w:cs="Arial"/>
            </w:rPr>
          </w:pPr>
          <w:r>
            <w:rPr>
              <w:rFonts w:cs="Arial"/>
            </w:rPr>
            <w:t>People &amp; Places</w:t>
          </w:r>
          <w:r w:rsidR="00D71B1C" w:rsidRPr="002D200D">
            <w:rPr>
              <w:rFonts w:cs="Arial"/>
            </w:rPr>
            <w:t xml:space="preserve"> Board</w:t>
          </w:r>
          <w:r w:rsidR="00804F43">
            <w:rPr>
              <w:rFonts w:cs="Arial"/>
            </w:rPr>
            <w:t xml:space="preserve"> - Re</w:t>
          </w:r>
          <w:r w:rsidR="00D71B1C" w:rsidRPr="002D200D">
            <w:rPr>
              <w:rFonts w:cs="Arial"/>
            </w:rPr>
            <w:t xml:space="preserve">port from </w:t>
          </w:r>
          <w:r>
            <w:rPr>
              <w:rFonts w:cs="Arial"/>
            </w:rPr>
            <w:t>Cllr Kevin Bentley</w:t>
          </w:r>
          <w:r w:rsidR="00FD1C76">
            <w:rPr>
              <w:rFonts w:cs="Arial"/>
            </w:rPr>
            <w:t xml:space="preserve"> </w:t>
          </w:r>
          <w:r w:rsidR="00D71B1C" w:rsidRPr="002D200D">
            <w:rPr>
              <w:rFonts w:cs="Arial"/>
            </w:rPr>
            <w:t>(Chair</w:t>
          </w:r>
          <w:r w:rsidR="0016489D">
            <w:rPr>
              <w:rFonts w:cs="Arial"/>
            </w:rPr>
            <w:t>man</w:t>
          </w:r>
          <w:r w:rsidR="00D71B1C" w:rsidRPr="002D200D">
            <w:rPr>
              <w:rFonts w:cs="Arial"/>
            </w:rPr>
            <w:t>)</w:t>
          </w:r>
        </w:p>
      </w:sdtContent>
    </w:sdt>
    <w:bookmarkEnd w:id="0" w:displacedByCustomXml="prev"/>
    <w:p w14:paraId="2C91915E" w14:textId="2D8EC1B9" w:rsidR="00EE7AF9" w:rsidRPr="0016489D" w:rsidRDefault="00EE7AF9" w:rsidP="00EE7AF9">
      <w:pPr>
        <w:pStyle w:val="paragraph"/>
        <w:spacing w:before="0" w:beforeAutospacing="0" w:after="0" w:afterAutospacing="0"/>
        <w:ind w:left="345" w:hanging="345"/>
        <w:textAlignment w:val="baseline"/>
        <w:rPr>
          <w:rStyle w:val="normaltextrun"/>
          <w:rFonts w:ascii="Arial" w:hAnsi="Arial" w:cs="Arial"/>
          <w:b/>
          <w:bCs/>
          <w:color w:val="000000"/>
        </w:rPr>
      </w:pPr>
      <w:r w:rsidRPr="0016489D">
        <w:rPr>
          <w:rStyle w:val="normaltextrun"/>
          <w:rFonts w:ascii="Arial" w:hAnsi="Arial" w:cs="Arial"/>
          <w:b/>
          <w:bCs/>
          <w:color w:val="000000"/>
        </w:rPr>
        <w:t>Levelling U</w:t>
      </w:r>
      <w:r w:rsidR="00B527C7" w:rsidRPr="0016489D">
        <w:rPr>
          <w:rStyle w:val="normaltextrun"/>
          <w:rFonts w:ascii="Arial" w:hAnsi="Arial" w:cs="Arial"/>
          <w:b/>
          <w:bCs/>
          <w:color w:val="000000"/>
        </w:rPr>
        <w:t>p White Paper</w:t>
      </w:r>
    </w:p>
    <w:p w14:paraId="58AAB0CB" w14:textId="77777777" w:rsidR="00A842F1" w:rsidRDefault="00A842F1" w:rsidP="00EE7AF9">
      <w:pPr>
        <w:pStyle w:val="paragraph"/>
        <w:spacing w:before="0" w:beforeAutospacing="0" w:after="0" w:afterAutospacing="0"/>
        <w:ind w:left="345" w:hanging="345"/>
        <w:textAlignment w:val="baseline"/>
        <w:rPr>
          <w:rFonts w:ascii="Arial" w:hAnsi="Arial" w:cs="Arial"/>
          <w:sz w:val="22"/>
          <w:szCs w:val="22"/>
        </w:rPr>
      </w:pPr>
    </w:p>
    <w:p w14:paraId="67828E39" w14:textId="77777777" w:rsidR="00EE7AF9" w:rsidRDefault="00EE7AF9" w:rsidP="0014600C">
      <w:pPr>
        <w:pStyle w:val="paragraph"/>
        <w:numPr>
          <w:ilvl w:val="0"/>
          <w:numId w:val="16"/>
        </w:numPr>
        <w:tabs>
          <w:tab w:val="clear" w:pos="720"/>
          <w:tab w:val="left" w:pos="142"/>
        </w:tabs>
        <w:spacing w:before="0" w:beforeAutospacing="0" w:after="0" w:afterAutospacing="0"/>
        <w:ind w:left="426" w:hanging="425"/>
        <w:textAlignment w:val="baseline"/>
        <w:rPr>
          <w:rFonts w:ascii="Arial" w:hAnsi="Arial" w:cs="Arial"/>
          <w:sz w:val="22"/>
          <w:szCs w:val="22"/>
        </w:rPr>
      </w:pPr>
      <w:r>
        <w:rPr>
          <w:rStyle w:val="normaltextrun"/>
          <w:rFonts w:ascii="Arial" w:hAnsi="Arial" w:cs="Arial"/>
          <w:sz w:val="22"/>
          <w:szCs w:val="22"/>
        </w:rPr>
        <w:t>Following the publication of the Levelling Up White Paper on 2</w:t>
      </w:r>
      <w:r>
        <w:rPr>
          <w:rStyle w:val="normaltextrun"/>
          <w:rFonts w:ascii="Arial" w:hAnsi="Arial" w:cs="Arial"/>
          <w:sz w:val="17"/>
          <w:szCs w:val="17"/>
          <w:vertAlign w:val="superscript"/>
        </w:rPr>
        <w:t xml:space="preserve"> </w:t>
      </w:r>
      <w:r>
        <w:rPr>
          <w:rStyle w:val="normaltextrun"/>
          <w:rFonts w:ascii="Arial" w:hAnsi="Arial" w:cs="Arial"/>
          <w:sz w:val="22"/>
          <w:szCs w:val="22"/>
        </w:rPr>
        <w:t xml:space="preserve">February, we published an </w:t>
      </w:r>
      <w:hyperlink r:id="rId10" w:anchor="12-missions" w:tgtFrame="_blank" w:history="1">
        <w:r>
          <w:rPr>
            <w:rStyle w:val="normaltextrun"/>
            <w:rFonts w:ascii="Arial" w:hAnsi="Arial" w:cs="Arial"/>
            <w:color w:val="0563C1"/>
            <w:sz w:val="22"/>
            <w:szCs w:val="22"/>
            <w:u w:val="single"/>
          </w:rPr>
          <w:t>LGA briefing</w:t>
        </w:r>
      </w:hyperlink>
      <w:r>
        <w:rPr>
          <w:rStyle w:val="normaltextrun"/>
          <w:rFonts w:ascii="Arial" w:hAnsi="Arial" w:cs="Arial"/>
          <w:sz w:val="22"/>
          <w:szCs w:val="22"/>
        </w:rPr>
        <w:t xml:space="preserve">. This sets out an overview of the White Paper, outlined the LGA’s key messages, provided policy responses to each of the ‘12 missions’ and set out the LGA’s improvement support offer on devolution and levelling up. We also released a </w:t>
      </w:r>
      <w:hyperlink r:id="rId11" w:tgtFrame="_blank" w:history="1">
        <w:r>
          <w:rPr>
            <w:rStyle w:val="normaltextrun"/>
            <w:rFonts w:ascii="Arial" w:hAnsi="Arial" w:cs="Arial"/>
            <w:color w:val="0563C1"/>
            <w:sz w:val="22"/>
            <w:szCs w:val="22"/>
            <w:u w:val="single"/>
          </w:rPr>
          <w:t>press statement</w:t>
        </w:r>
      </w:hyperlink>
      <w:r>
        <w:rPr>
          <w:rStyle w:val="normaltextrun"/>
          <w:rFonts w:ascii="Arial" w:hAnsi="Arial" w:cs="Arial"/>
          <w:sz w:val="22"/>
          <w:szCs w:val="22"/>
        </w:rPr>
        <w:t xml:space="preserve"> in which we welcomed the extension of the offer of devolution to every part of England, reiterated local government’s place based leadership role in levelling up communities, and set out our commitment to working with central government on the development of a new independent body relating to data transparency and the new Levelling Up Advisory Council.  </w:t>
      </w:r>
      <w:r>
        <w:rPr>
          <w:rStyle w:val="eop"/>
          <w:rFonts w:ascii="Arial" w:hAnsi="Arial" w:cs="Arial"/>
          <w:sz w:val="22"/>
          <w:szCs w:val="22"/>
        </w:rPr>
        <w:t> </w:t>
      </w:r>
    </w:p>
    <w:p w14:paraId="16972110" w14:textId="77777777" w:rsidR="00EE7AF9" w:rsidRDefault="00EE7AF9" w:rsidP="0014600C">
      <w:pPr>
        <w:pStyle w:val="paragraph"/>
        <w:tabs>
          <w:tab w:val="left" w:pos="142"/>
        </w:tabs>
        <w:spacing w:before="0" w:beforeAutospacing="0" w:after="0" w:afterAutospacing="0"/>
        <w:ind w:left="426" w:hanging="425"/>
        <w:textAlignment w:val="baseline"/>
        <w:rPr>
          <w:rFonts w:ascii="Arial" w:hAnsi="Arial" w:cs="Arial"/>
          <w:sz w:val="22"/>
          <w:szCs w:val="22"/>
        </w:rPr>
      </w:pPr>
      <w:r>
        <w:rPr>
          <w:rStyle w:val="eop"/>
          <w:rFonts w:ascii="Arial" w:hAnsi="Arial" w:cs="Arial"/>
          <w:sz w:val="22"/>
          <w:szCs w:val="22"/>
        </w:rPr>
        <w:t> </w:t>
      </w:r>
    </w:p>
    <w:p w14:paraId="3EDC1C0F" w14:textId="77777777" w:rsidR="00EE7AF9" w:rsidRDefault="00EE7AF9" w:rsidP="0014600C">
      <w:pPr>
        <w:pStyle w:val="paragraph"/>
        <w:numPr>
          <w:ilvl w:val="0"/>
          <w:numId w:val="17"/>
        </w:numPr>
        <w:tabs>
          <w:tab w:val="clear" w:pos="720"/>
          <w:tab w:val="num" w:pos="0"/>
          <w:tab w:val="left" w:pos="142"/>
        </w:tabs>
        <w:spacing w:before="0" w:beforeAutospacing="0" w:after="0" w:afterAutospacing="0"/>
        <w:ind w:left="426" w:hanging="425"/>
        <w:textAlignment w:val="baseline"/>
        <w:rPr>
          <w:rFonts w:ascii="Arial" w:hAnsi="Arial" w:cs="Arial"/>
          <w:sz w:val="22"/>
          <w:szCs w:val="22"/>
        </w:rPr>
      </w:pPr>
      <w:r>
        <w:rPr>
          <w:rStyle w:val="normaltextrun"/>
          <w:rFonts w:ascii="Arial" w:hAnsi="Arial" w:cs="Arial"/>
          <w:sz w:val="22"/>
          <w:szCs w:val="22"/>
        </w:rPr>
        <w:t xml:space="preserve">In light of the announcements in the Levelling Up White Paper, we have refreshed content on the </w:t>
      </w:r>
      <w:hyperlink r:id="rId12" w:tgtFrame="_blank" w:history="1">
        <w:r>
          <w:rPr>
            <w:rStyle w:val="normaltextrun"/>
            <w:rFonts w:ascii="Arial" w:hAnsi="Arial" w:cs="Arial"/>
            <w:color w:val="0563C1"/>
            <w:sz w:val="22"/>
            <w:szCs w:val="22"/>
            <w:u w:val="single"/>
          </w:rPr>
          <w:t>Levelling Up Hub</w:t>
        </w:r>
      </w:hyperlink>
      <w:r>
        <w:rPr>
          <w:rStyle w:val="normaltextrun"/>
          <w:rFonts w:ascii="Arial" w:hAnsi="Arial" w:cs="Arial"/>
          <w:sz w:val="22"/>
          <w:szCs w:val="22"/>
        </w:rPr>
        <w:t>, including specific responses to announcements on culture, serious violence and crime, education investment areas, gigabit broadband rollout and healthy life expectancy. </w:t>
      </w:r>
      <w:r>
        <w:rPr>
          <w:rStyle w:val="eop"/>
          <w:rFonts w:ascii="Arial" w:hAnsi="Arial" w:cs="Arial"/>
          <w:sz w:val="22"/>
          <w:szCs w:val="22"/>
        </w:rPr>
        <w:t> </w:t>
      </w:r>
    </w:p>
    <w:p w14:paraId="1D2D3C99" w14:textId="77777777" w:rsidR="00EE7AF9" w:rsidRDefault="00EE7AF9" w:rsidP="0014600C">
      <w:pPr>
        <w:pStyle w:val="paragraph"/>
        <w:tabs>
          <w:tab w:val="left" w:pos="142"/>
        </w:tabs>
        <w:spacing w:before="0" w:beforeAutospacing="0" w:after="0" w:afterAutospacing="0"/>
        <w:ind w:left="426" w:hanging="425"/>
        <w:textAlignment w:val="baseline"/>
        <w:rPr>
          <w:rFonts w:ascii="Arial" w:hAnsi="Arial" w:cs="Arial"/>
          <w:sz w:val="22"/>
          <w:szCs w:val="22"/>
        </w:rPr>
      </w:pPr>
      <w:r>
        <w:rPr>
          <w:rStyle w:val="eop"/>
          <w:rFonts w:ascii="Arial" w:hAnsi="Arial" w:cs="Arial"/>
          <w:sz w:val="22"/>
          <w:szCs w:val="22"/>
        </w:rPr>
        <w:t> </w:t>
      </w:r>
    </w:p>
    <w:p w14:paraId="6B7A888E" w14:textId="77777777" w:rsidR="00EE7AF9" w:rsidRDefault="00EE7AF9" w:rsidP="0014600C">
      <w:pPr>
        <w:pStyle w:val="paragraph"/>
        <w:numPr>
          <w:ilvl w:val="0"/>
          <w:numId w:val="18"/>
        </w:numPr>
        <w:tabs>
          <w:tab w:val="clear" w:pos="720"/>
          <w:tab w:val="num" w:pos="0"/>
          <w:tab w:val="left" w:pos="142"/>
        </w:tabs>
        <w:spacing w:before="0" w:beforeAutospacing="0" w:after="0" w:afterAutospacing="0"/>
        <w:ind w:left="426" w:hanging="425"/>
        <w:textAlignment w:val="baseline"/>
        <w:rPr>
          <w:rFonts w:ascii="Arial" w:hAnsi="Arial" w:cs="Arial"/>
          <w:sz w:val="22"/>
          <w:szCs w:val="22"/>
        </w:rPr>
      </w:pPr>
      <w:r>
        <w:rPr>
          <w:rStyle w:val="normaltextrun"/>
          <w:rFonts w:ascii="Arial" w:hAnsi="Arial" w:cs="Arial"/>
          <w:sz w:val="22"/>
          <w:szCs w:val="22"/>
        </w:rPr>
        <w:t xml:space="preserve">We have launched a ‘Levelling Up Locally Inquiry’ looking into how the Government’s levelling up agenda might better strengthen local communities. We have published an </w:t>
      </w:r>
      <w:hyperlink r:id="rId13" w:tgtFrame="_blank" w:history="1">
        <w:r>
          <w:rPr>
            <w:rStyle w:val="normaltextrun"/>
            <w:rFonts w:ascii="Arial" w:hAnsi="Arial" w:cs="Arial"/>
            <w:color w:val="0563C1"/>
            <w:sz w:val="22"/>
            <w:szCs w:val="22"/>
            <w:u w:val="single"/>
          </w:rPr>
          <w:t>inquiry webpage</w:t>
        </w:r>
      </w:hyperlink>
      <w:r>
        <w:rPr>
          <w:rStyle w:val="normaltextrun"/>
          <w:rFonts w:ascii="Arial" w:hAnsi="Arial" w:cs="Arial"/>
          <w:sz w:val="22"/>
          <w:szCs w:val="22"/>
        </w:rPr>
        <w:t xml:space="preserve"> on the LGA website which details the themes of the four roundtables as well as the members sitting on the steering group. </w:t>
      </w:r>
      <w:r>
        <w:rPr>
          <w:rStyle w:val="eop"/>
          <w:rFonts w:ascii="Arial" w:hAnsi="Arial" w:cs="Arial"/>
          <w:sz w:val="22"/>
          <w:szCs w:val="22"/>
        </w:rPr>
        <w:t> </w:t>
      </w:r>
    </w:p>
    <w:p w14:paraId="56D59AA8" w14:textId="77777777" w:rsidR="00EE7AF9" w:rsidRDefault="00EE7AF9" w:rsidP="0014600C">
      <w:pPr>
        <w:pStyle w:val="paragraph"/>
        <w:tabs>
          <w:tab w:val="left" w:pos="142"/>
        </w:tabs>
        <w:spacing w:before="0" w:beforeAutospacing="0" w:after="0" w:afterAutospacing="0"/>
        <w:ind w:left="426" w:hanging="425"/>
        <w:textAlignment w:val="baseline"/>
        <w:rPr>
          <w:rFonts w:ascii="Arial" w:hAnsi="Arial" w:cs="Arial"/>
          <w:sz w:val="22"/>
          <w:szCs w:val="22"/>
        </w:rPr>
      </w:pPr>
      <w:r>
        <w:rPr>
          <w:rStyle w:val="eop"/>
          <w:rFonts w:ascii="Arial" w:hAnsi="Arial" w:cs="Arial"/>
          <w:sz w:val="22"/>
          <w:szCs w:val="22"/>
        </w:rPr>
        <w:t> </w:t>
      </w:r>
    </w:p>
    <w:p w14:paraId="5B9B0E99" w14:textId="6ADD0D5C" w:rsidR="00EE7AF9" w:rsidRDefault="00EE7AF9" w:rsidP="0014600C">
      <w:pPr>
        <w:pStyle w:val="paragraph"/>
        <w:numPr>
          <w:ilvl w:val="0"/>
          <w:numId w:val="19"/>
        </w:numPr>
        <w:tabs>
          <w:tab w:val="clear" w:pos="720"/>
          <w:tab w:val="num" w:pos="0"/>
          <w:tab w:val="left" w:pos="142"/>
        </w:tabs>
        <w:spacing w:before="0" w:beforeAutospacing="0" w:after="0" w:afterAutospacing="0"/>
        <w:ind w:left="426" w:hanging="425"/>
        <w:textAlignment w:val="baseline"/>
        <w:rPr>
          <w:rFonts w:ascii="Arial" w:hAnsi="Arial" w:cs="Arial"/>
          <w:sz w:val="22"/>
          <w:szCs w:val="22"/>
        </w:rPr>
      </w:pPr>
      <w:r>
        <w:rPr>
          <w:rStyle w:val="normaltextrun"/>
          <w:rFonts w:ascii="Arial" w:hAnsi="Arial" w:cs="Arial"/>
          <w:sz w:val="22"/>
          <w:szCs w:val="22"/>
        </w:rPr>
        <w:t xml:space="preserve">The independent steering group members and expert advisers for the inquiry have been finalised. They </w:t>
      </w:r>
      <w:proofErr w:type="gramStart"/>
      <w:r>
        <w:rPr>
          <w:rStyle w:val="normaltextrun"/>
          <w:rFonts w:ascii="Arial" w:hAnsi="Arial" w:cs="Arial"/>
          <w:sz w:val="22"/>
          <w:szCs w:val="22"/>
        </w:rPr>
        <w:t>are:</w:t>
      </w:r>
      <w:proofErr w:type="gramEnd"/>
      <w:r>
        <w:rPr>
          <w:rStyle w:val="normaltextrun"/>
          <w:rFonts w:ascii="Arial" w:hAnsi="Arial" w:cs="Arial"/>
          <w:sz w:val="22"/>
          <w:szCs w:val="22"/>
        </w:rPr>
        <w:t xml:space="preserve"> David Buck, Professor Francesca Gains, Professor Michael Kenny, Sarah Longlands, </w:t>
      </w:r>
      <w:proofErr w:type="spellStart"/>
      <w:r>
        <w:rPr>
          <w:rStyle w:val="normaltextrun"/>
          <w:rFonts w:ascii="Arial" w:hAnsi="Arial" w:cs="Arial"/>
          <w:sz w:val="22"/>
          <w:szCs w:val="22"/>
        </w:rPr>
        <w:t>Raheel</w:t>
      </w:r>
      <w:proofErr w:type="spellEnd"/>
      <w:r>
        <w:rPr>
          <w:rStyle w:val="normaltextrun"/>
          <w:rFonts w:ascii="Arial" w:hAnsi="Arial" w:cs="Arial"/>
          <w:sz w:val="22"/>
          <w:szCs w:val="22"/>
        </w:rPr>
        <w:t xml:space="preserve"> Mohammed, </w:t>
      </w:r>
      <w:proofErr w:type="spellStart"/>
      <w:r>
        <w:rPr>
          <w:rStyle w:val="normaltextrun"/>
          <w:rFonts w:ascii="Arial" w:hAnsi="Arial" w:cs="Arial"/>
          <w:sz w:val="22"/>
          <w:szCs w:val="22"/>
        </w:rPr>
        <w:t>Osaro</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Otobo</w:t>
      </w:r>
      <w:proofErr w:type="spellEnd"/>
      <w:r>
        <w:rPr>
          <w:rStyle w:val="normaltextrun"/>
          <w:rFonts w:ascii="Arial" w:hAnsi="Arial" w:cs="Arial"/>
          <w:sz w:val="22"/>
          <w:szCs w:val="22"/>
        </w:rPr>
        <w:t xml:space="preserve">, Neale </w:t>
      </w:r>
      <w:r w:rsidR="001A5B53">
        <w:rPr>
          <w:rStyle w:val="normaltextrun"/>
          <w:rFonts w:ascii="Arial" w:hAnsi="Arial" w:cs="Arial"/>
          <w:sz w:val="22"/>
          <w:szCs w:val="22"/>
        </w:rPr>
        <w:t>C</w:t>
      </w:r>
      <w:r>
        <w:rPr>
          <w:rStyle w:val="normaltextrun"/>
          <w:rFonts w:ascii="Arial" w:hAnsi="Arial" w:cs="Arial"/>
          <w:sz w:val="22"/>
          <w:szCs w:val="22"/>
        </w:rPr>
        <w:t xml:space="preserve">oleman CBE, Mayor Marvin Rees, Councillor Kevin Bentley, Stephen </w:t>
      </w:r>
      <w:proofErr w:type="spellStart"/>
      <w:r>
        <w:rPr>
          <w:rStyle w:val="normaltextrun"/>
          <w:rFonts w:ascii="Arial" w:hAnsi="Arial" w:cs="Arial"/>
          <w:sz w:val="22"/>
          <w:szCs w:val="22"/>
        </w:rPr>
        <w:t>Beechey</w:t>
      </w:r>
      <w:proofErr w:type="spellEnd"/>
      <w:r>
        <w:rPr>
          <w:rStyle w:val="normaltextrun"/>
          <w:rFonts w:ascii="Arial" w:hAnsi="Arial" w:cs="Arial"/>
          <w:sz w:val="22"/>
          <w:szCs w:val="22"/>
        </w:rPr>
        <w:t xml:space="preserve"> and Rachel Skinner CBE. Steering group members attended a launch meeting in early February to agree the terms of reference. </w:t>
      </w:r>
      <w:r>
        <w:rPr>
          <w:rStyle w:val="eop"/>
          <w:rFonts w:ascii="Arial" w:hAnsi="Arial" w:cs="Arial"/>
          <w:sz w:val="22"/>
          <w:szCs w:val="22"/>
        </w:rPr>
        <w:t> </w:t>
      </w:r>
    </w:p>
    <w:p w14:paraId="02E22AC3" w14:textId="0835287A" w:rsidR="00EE7AF9" w:rsidRDefault="00EE7AF9" w:rsidP="0014600C">
      <w:pPr>
        <w:pStyle w:val="paragraph"/>
        <w:tabs>
          <w:tab w:val="left" w:pos="142"/>
        </w:tabs>
        <w:spacing w:before="0" w:beforeAutospacing="0" w:after="0" w:afterAutospacing="0"/>
        <w:ind w:left="426" w:hanging="425"/>
        <w:textAlignment w:val="baseline"/>
        <w:rPr>
          <w:rFonts w:ascii="Arial" w:hAnsi="Arial" w:cs="Arial"/>
          <w:sz w:val="22"/>
          <w:szCs w:val="22"/>
        </w:rPr>
      </w:pPr>
      <w:r>
        <w:rPr>
          <w:rStyle w:val="eop"/>
          <w:rFonts w:ascii="Arial" w:hAnsi="Arial" w:cs="Arial"/>
          <w:sz w:val="22"/>
          <w:szCs w:val="22"/>
        </w:rPr>
        <w:t> </w:t>
      </w:r>
    </w:p>
    <w:p w14:paraId="398F2EC4" w14:textId="75F4E644" w:rsidR="00EE7AF9" w:rsidRDefault="00EE7AF9" w:rsidP="0014600C">
      <w:pPr>
        <w:pStyle w:val="paragraph"/>
        <w:numPr>
          <w:ilvl w:val="0"/>
          <w:numId w:val="21"/>
        </w:numPr>
        <w:tabs>
          <w:tab w:val="clear" w:pos="720"/>
          <w:tab w:val="left" w:pos="142"/>
        </w:tabs>
        <w:spacing w:before="0" w:beforeAutospacing="0" w:after="0" w:afterAutospacing="0"/>
        <w:ind w:left="426" w:hanging="425"/>
        <w:textAlignment w:val="baseline"/>
        <w:rPr>
          <w:rStyle w:val="eop"/>
          <w:rFonts w:ascii="Arial" w:hAnsi="Arial" w:cs="Arial"/>
          <w:sz w:val="22"/>
          <w:szCs w:val="22"/>
        </w:rPr>
      </w:pPr>
      <w:r w:rsidRPr="26836369">
        <w:rPr>
          <w:rStyle w:val="normaltextrun"/>
          <w:rFonts w:ascii="Arial" w:hAnsi="Arial" w:cs="Arial"/>
          <w:sz w:val="22"/>
          <w:szCs w:val="22"/>
        </w:rPr>
        <w:t xml:space="preserve">Officers have </w:t>
      </w:r>
      <w:r w:rsidR="00057A80" w:rsidRPr="26836369">
        <w:rPr>
          <w:rStyle w:val="normaltextrun"/>
          <w:rFonts w:ascii="Arial" w:hAnsi="Arial" w:cs="Arial"/>
          <w:sz w:val="22"/>
          <w:szCs w:val="22"/>
        </w:rPr>
        <w:t>begun</w:t>
      </w:r>
      <w:r w:rsidRPr="26836369">
        <w:rPr>
          <w:rStyle w:val="normaltextrun"/>
          <w:rFonts w:ascii="Arial" w:hAnsi="Arial" w:cs="Arial"/>
          <w:sz w:val="22"/>
          <w:szCs w:val="22"/>
        </w:rPr>
        <w:t xml:space="preserve"> research on the possible impacts of the pandemic on demographic changes. This research, drawn both from existing literature and from LG inform data sources aims to inform the work of the Levelling Up Local Inquiry. It considers the implications for ongoing and future demographic changes on council services and delivery of the levelling up agenda. </w:t>
      </w:r>
      <w:r w:rsidRPr="26836369">
        <w:rPr>
          <w:rStyle w:val="eop"/>
          <w:rFonts w:ascii="Arial" w:hAnsi="Arial" w:cs="Arial"/>
          <w:sz w:val="22"/>
          <w:szCs w:val="22"/>
        </w:rPr>
        <w:t> </w:t>
      </w:r>
    </w:p>
    <w:p w14:paraId="49E002EA" w14:textId="3BA54DAA" w:rsidR="26836369" w:rsidRDefault="26836369" w:rsidP="26836369">
      <w:pPr>
        <w:pStyle w:val="paragraph"/>
        <w:spacing w:before="0" w:beforeAutospacing="0" w:after="0" w:afterAutospacing="0"/>
        <w:rPr>
          <w:rFonts w:ascii="Arial" w:hAnsi="Arial" w:cs="Arial"/>
          <w:b/>
          <w:bCs/>
        </w:rPr>
      </w:pPr>
    </w:p>
    <w:p w14:paraId="66DE24B8" w14:textId="012A477C" w:rsidR="00D71B1C" w:rsidRDefault="00D71B1C" w:rsidP="26836369">
      <w:pPr>
        <w:pStyle w:val="paragraph"/>
        <w:spacing w:before="0" w:beforeAutospacing="0" w:after="0" w:afterAutospacing="0"/>
        <w:rPr>
          <w:rStyle w:val="normaltextrun"/>
          <w:rFonts w:cs="Arial"/>
          <w:color w:val="000000" w:themeColor="text1"/>
        </w:rPr>
      </w:pPr>
      <w:r w:rsidRPr="26836369">
        <w:rPr>
          <w:rFonts w:ascii="Arial" w:hAnsi="Arial" w:cs="Arial"/>
          <w:b/>
          <w:bCs/>
        </w:rPr>
        <w:t>Skills Update</w:t>
      </w:r>
      <w:r w:rsidR="26836369" w:rsidRPr="26836369">
        <w:rPr>
          <w:rStyle w:val="normaltextrun"/>
          <w:rFonts w:cs="Arial"/>
          <w:color w:val="000000" w:themeColor="text1"/>
        </w:rPr>
        <w:t xml:space="preserve"> </w:t>
      </w:r>
    </w:p>
    <w:p w14:paraId="1B058FF8" w14:textId="0FFB393B" w:rsidR="26836369" w:rsidRDefault="26836369" w:rsidP="26836369">
      <w:pPr>
        <w:pStyle w:val="paragraph"/>
        <w:spacing w:before="0" w:beforeAutospacing="0" w:after="0" w:afterAutospacing="0"/>
        <w:rPr>
          <w:rStyle w:val="normaltextrun"/>
          <w:rFonts w:ascii="Arial" w:eastAsia="Arial" w:hAnsi="Arial" w:cs="Arial"/>
          <w:color w:val="000000" w:themeColor="text1"/>
          <w:sz w:val="22"/>
          <w:szCs w:val="22"/>
        </w:rPr>
      </w:pPr>
    </w:p>
    <w:p w14:paraId="2267EAC5" w14:textId="16AFDE26" w:rsidR="00EB287D" w:rsidRDefault="3DD6CAF5" w:rsidP="00772DA0">
      <w:pPr>
        <w:pStyle w:val="paragraph"/>
        <w:numPr>
          <w:ilvl w:val="0"/>
          <w:numId w:val="21"/>
        </w:numPr>
        <w:tabs>
          <w:tab w:val="clear" w:pos="720"/>
        </w:tabs>
        <w:spacing w:before="0" w:beforeAutospacing="0" w:after="0" w:afterAutospacing="0"/>
        <w:ind w:left="426" w:hanging="426"/>
        <w:rPr>
          <w:rStyle w:val="normaltextrun"/>
          <w:rFonts w:ascii="Arial" w:eastAsia="Arial" w:hAnsi="Arial" w:cs="Arial"/>
          <w:sz w:val="22"/>
          <w:szCs w:val="22"/>
        </w:rPr>
      </w:pPr>
      <w:r w:rsidRPr="0F3E7255">
        <w:rPr>
          <w:rFonts w:ascii="Arial" w:eastAsia="Arial" w:hAnsi="Arial" w:cs="Arial"/>
          <w:color w:val="000000" w:themeColor="text1"/>
          <w:sz w:val="22"/>
          <w:szCs w:val="22"/>
        </w:rPr>
        <w:t xml:space="preserve">The LGA has continued efforts to </w:t>
      </w:r>
      <w:hyperlink r:id="rId14">
        <w:r w:rsidR="00EB287D" w:rsidRPr="0F3E7255">
          <w:rPr>
            <w:rStyle w:val="Hyperlink"/>
            <w:rFonts w:ascii="Arial" w:eastAsia="Arial" w:hAnsi="Arial" w:cs="Arial"/>
            <w:sz w:val="22"/>
            <w:szCs w:val="22"/>
          </w:rPr>
          <w:t>advocate</w:t>
        </w:r>
      </w:hyperlink>
      <w:r w:rsidR="00EB287D" w:rsidRPr="0F3E7255">
        <w:rPr>
          <w:rStyle w:val="normaltextrun"/>
          <w:rFonts w:ascii="Arial" w:eastAsia="Arial" w:hAnsi="Arial" w:cs="Arial"/>
          <w:color w:val="000000" w:themeColor="text1"/>
          <w:sz w:val="22"/>
          <w:szCs w:val="22"/>
        </w:rPr>
        <w:t xml:space="preserve"> </w:t>
      </w:r>
      <w:r w:rsidRPr="0F3E7255">
        <w:rPr>
          <w:rFonts w:ascii="Arial" w:eastAsia="Arial" w:hAnsi="Arial" w:cs="Arial"/>
          <w:color w:val="000000" w:themeColor="text1"/>
          <w:sz w:val="22"/>
          <w:szCs w:val="22"/>
        </w:rPr>
        <w:t xml:space="preserve">for councils to have a strong role in shaping their local further education offer, working with businesses and </w:t>
      </w:r>
      <w:r w:rsidRPr="0F3E7255">
        <w:rPr>
          <w:rFonts w:ascii="Arial" w:eastAsia="Arial" w:hAnsi="Arial" w:cs="Arial"/>
          <w:color w:val="242424"/>
          <w:sz w:val="22"/>
          <w:szCs w:val="22"/>
        </w:rPr>
        <w:t xml:space="preserve">FE providers, through new Local Skills Improvement Plans (LSIPs). We worked to secure an amendment to the Skills and Post-16 Education Bill in the House of Lords, which would have given councils a named role in the Bill to work in partnership with employer representative bodies to develop LSIPs. However, the Government removed this provision when the Bill returned to the Commons and unfortunately the role of councils will now not be written into the final legislation.  After having its Report Stage and Third Reading in the House of Commons, which was the final opportunity to make substantive changes to the Bill, the Bill will return to the House of Lords for consideration of the Commons </w:t>
      </w:r>
      <w:r w:rsidRPr="0F3E7255">
        <w:rPr>
          <w:rFonts w:ascii="Arial" w:eastAsia="Arial" w:hAnsi="Arial" w:cs="Arial"/>
          <w:color w:val="242424"/>
          <w:sz w:val="22"/>
          <w:szCs w:val="22"/>
        </w:rPr>
        <w:lastRenderedPageBreak/>
        <w:t>amendments. The LGA will now continue to push for councils to be named in the guidance which we understand will set out how LSIPs will be rolled out across England</w:t>
      </w:r>
      <w:r w:rsidR="00EB287D" w:rsidRPr="0F3E7255">
        <w:rPr>
          <w:rStyle w:val="normaltextrun"/>
          <w:rFonts w:ascii="Arial" w:eastAsia="Arial" w:hAnsi="Arial" w:cs="Arial"/>
          <w:color w:val="000000" w:themeColor="text1"/>
          <w:sz w:val="22"/>
          <w:szCs w:val="22"/>
        </w:rPr>
        <w:t xml:space="preserve"> </w:t>
      </w:r>
    </w:p>
    <w:p w14:paraId="69552BC0" w14:textId="5436C9D5" w:rsidR="7D4A5713" w:rsidRDefault="7D4A5713" w:rsidP="00772DA0">
      <w:pPr>
        <w:pStyle w:val="paragraph"/>
        <w:spacing w:before="0" w:beforeAutospacing="0" w:after="0" w:afterAutospacing="0"/>
        <w:ind w:left="426" w:hanging="426"/>
      </w:pPr>
    </w:p>
    <w:p w14:paraId="7DB05257" w14:textId="57DDECD7" w:rsidR="26836369" w:rsidRDefault="26836369" w:rsidP="00772DA0">
      <w:pPr>
        <w:pStyle w:val="paragraph"/>
        <w:numPr>
          <w:ilvl w:val="0"/>
          <w:numId w:val="21"/>
        </w:numPr>
        <w:tabs>
          <w:tab w:val="clear" w:pos="720"/>
        </w:tabs>
        <w:spacing w:before="0" w:beforeAutospacing="0" w:after="0" w:afterAutospacing="0"/>
        <w:ind w:left="426" w:hanging="426"/>
        <w:rPr>
          <w:rStyle w:val="normaltextrun"/>
          <w:rFonts w:ascii="Arial" w:eastAsia="Arial" w:hAnsi="Arial" w:cs="Arial"/>
          <w:sz w:val="22"/>
          <w:szCs w:val="22"/>
        </w:rPr>
      </w:pPr>
      <w:r w:rsidRPr="4FA364E9">
        <w:rPr>
          <w:rStyle w:val="normaltextrun"/>
          <w:rFonts w:ascii="Arial" w:eastAsia="Arial" w:hAnsi="Arial" w:cs="Arial"/>
          <w:color w:val="000000" w:themeColor="text1"/>
          <w:sz w:val="22"/>
          <w:szCs w:val="22"/>
        </w:rPr>
        <w:t xml:space="preserve">The Government has announced a new adult numeracy programme called Multiply, funded from the UK Shared Prosperity Fund. We are working to ensure that this is localised as far as possible with maximum alignment with other local activity. </w:t>
      </w:r>
    </w:p>
    <w:p w14:paraId="6D7B927A" w14:textId="42CF35AC" w:rsidR="4FA364E9" w:rsidRDefault="4FA364E9" w:rsidP="0F3E7255">
      <w:pPr>
        <w:pStyle w:val="paragraph"/>
        <w:spacing w:before="0" w:beforeAutospacing="0" w:after="0" w:afterAutospacing="0"/>
        <w:rPr>
          <w:rStyle w:val="normaltextrun"/>
          <w:sz w:val="28"/>
          <w:szCs w:val="28"/>
        </w:rPr>
      </w:pPr>
    </w:p>
    <w:p w14:paraId="18A86305" w14:textId="37A1B0B9" w:rsidR="4FA364E9" w:rsidRDefault="4FA364E9" w:rsidP="0F3E7255">
      <w:pPr>
        <w:pStyle w:val="paragraph"/>
        <w:spacing w:before="0" w:beforeAutospacing="0" w:after="0" w:afterAutospacing="0"/>
        <w:rPr>
          <w:rStyle w:val="normaltextrun"/>
          <w:rFonts w:ascii="Arial" w:eastAsia="Arial" w:hAnsi="Arial" w:cs="Arial"/>
          <w:b/>
          <w:bCs/>
          <w:color w:val="000000" w:themeColor="text1"/>
          <w:sz w:val="28"/>
          <w:szCs w:val="28"/>
        </w:rPr>
      </w:pPr>
      <w:r w:rsidRPr="0F3E7255">
        <w:rPr>
          <w:rStyle w:val="normaltextrun"/>
          <w:rFonts w:ascii="Arial" w:eastAsia="Arial" w:hAnsi="Arial" w:cs="Arial"/>
          <w:b/>
          <w:bCs/>
          <w:color w:val="000000" w:themeColor="text1"/>
        </w:rPr>
        <w:t xml:space="preserve">Digital connectivity </w:t>
      </w:r>
    </w:p>
    <w:p w14:paraId="77284759" w14:textId="71FC91BB" w:rsidR="0F3E7255" w:rsidRDefault="0F3E7255" w:rsidP="0F3E7255">
      <w:pPr>
        <w:pStyle w:val="paragraph"/>
        <w:spacing w:before="0" w:beforeAutospacing="0" w:after="0" w:afterAutospacing="0"/>
        <w:rPr>
          <w:rStyle w:val="normaltextrun"/>
          <w:b/>
          <w:bCs/>
          <w:color w:val="000000" w:themeColor="text1"/>
        </w:rPr>
      </w:pPr>
    </w:p>
    <w:p w14:paraId="42E973B4" w14:textId="68C316C9" w:rsidR="0F3E7255" w:rsidRDefault="0F3E7255" w:rsidP="00772DA0">
      <w:pPr>
        <w:pStyle w:val="paragraph"/>
        <w:numPr>
          <w:ilvl w:val="0"/>
          <w:numId w:val="21"/>
        </w:numPr>
        <w:tabs>
          <w:tab w:val="clear" w:pos="720"/>
        </w:tabs>
        <w:spacing w:before="0" w:beforeAutospacing="0" w:after="0" w:afterAutospacing="0"/>
        <w:ind w:left="426"/>
        <w:rPr>
          <w:rStyle w:val="normaltextrun"/>
          <w:rFonts w:ascii="Arial" w:eastAsia="Arial" w:hAnsi="Arial" w:cs="Arial"/>
          <w:color w:val="000000" w:themeColor="text1"/>
          <w:sz w:val="22"/>
          <w:szCs w:val="22"/>
        </w:rPr>
      </w:pPr>
      <w:r w:rsidRPr="0F3E7255">
        <w:rPr>
          <w:rStyle w:val="normaltextrun"/>
          <w:rFonts w:ascii="Arial" w:eastAsia="Arial" w:hAnsi="Arial" w:cs="Arial"/>
          <w:color w:val="000000" w:themeColor="text1"/>
          <w:sz w:val="22"/>
          <w:szCs w:val="22"/>
        </w:rPr>
        <w:t xml:space="preserve">We responded to the Levelling Up White Paper announcement of nationwide gigabit-capable broadband and 4G coverage, alongside 5G coverage for the ‘majority of the population’ by 2030, in a press release picked up by </w:t>
      </w:r>
      <w:hyperlink r:id="rId15">
        <w:r w:rsidRPr="0F3E7255">
          <w:rPr>
            <w:rStyle w:val="Hyperlink"/>
            <w:rFonts w:ascii="Arial" w:eastAsia="Arial" w:hAnsi="Arial" w:cs="Arial"/>
            <w:sz w:val="22"/>
            <w:szCs w:val="22"/>
          </w:rPr>
          <w:t>national outlets</w:t>
        </w:r>
      </w:hyperlink>
      <w:r w:rsidRPr="0F3E7255">
        <w:rPr>
          <w:rStyle w:val="normaltextrun"/>
          <w:rFonts w:ascii="Arial" w:eastAsia="Arial" w:hAnsi="Arial" w:cs="Arial"/>
          <w:color w:val="000000" w:themeColor="text1"/>
          <w:sz w:val="22"/>
          <w:szCs w:val="22"/>
        </w:rPr>
        <w:t xml:space="preserve">. We shared a </w:t>
      </w:r>
      <w:hyperlink r:id="rId16">
        <w:r w:rsidRPr="0F3E7255">
          <w:rPr>
            <w:rStyle w:val="Hyperlink"/>
            <w:rFonts w:ascii="Arial" w:eastAsia="Arial" w:hAnsi="Arial" w:cs="Arial"/>
            <w:sz w:val="22"/>
            <w:szCs w:val="22"/>
          </w:rPr>
          <w:t>press response</w:t>
        </w:r>
      </w:hyperlink>
      <w:r w:rsidRPr="0F3E7255">
        <w:rPr>
          <w:rStyle w:val="normaltextrun"/>
          <w:rFonts w:ascii="Arial" w:eastAsia="Arial" w:hAnsi="Arial" w:cs="Arial"/>
          <w:color w:val="000000" w:themeColor="text1"/>
          <w:sz w:val="22"/>
          <w:szCs w:val="22"/>
        </w:rPr>
        <w:t xml:space="preserve"> to the Government’s announcement of eight pilot areas to speed up 5G rollout and Cllr Mark Hawthorne, our digital connectivity champion gave an interview to the BBC about gigabit capable broadband.  </w:t>
      </w:r>
    </w:p>
    <w:p w14:paraId="3F7D3F3B" w14:textId="513938B1" w:rsidR="26836369" w:rsidRDefault="26836369" w:rsidP="26836369">
      <w:pPr>
        <w:pStyle w:val="paragraph"/>
        <w:spacing w:before="0" w:beforeAutospacing="0" w:after="0" w:afterAutospacing="0"/>
        <w:rPr>
          <w:rFonts w:ascii="Arial" w:eastAsia="Arial" w:hAnsi="Arial" w:cs="Arial"/>
          <w:sz w:val="22"/>
          <w:szCs w:val="22"/>
        </w:rPr>
      </w:pPr>
    </w:p>
    <w:p w14:paraId="6ABFF74E" w14:textId="4FB8F818" w:rsidR="26836369" w:rsidRDefault="0060448E" w:rsidP="3DD6CAF5">
      <w:pPr>
        <w:pStyle w:val="paragraph"/>
        <w:spacing w:before="0" w:beforeAutospacing="0" w:after="0" w:afterAutospacing="0"/>
        <w:rPr>
          <w:rFonts w:ascii="Arial" w:eastAsia="Arial" w:hAnsi="Arial" w:cs="Arial"/>
          <w:color w:val="242424"/>
          <w:sz w:val="22"/>
          <w:szCs w:val="22"/>
        </w:rPr>
      </w:pPr>
      <w:r w:rsidRPr="3DD6CAF5">
        <w:rPr>
          <w:rFonts w:ascii="Arial" w:eastAsia="Arial" w:hAnsi="Arial" w:cs="Arial"/>
          <w:b/>
          <w:bCs/>
        </w:rPr>
        <w:t>Growth funding</w:t>
      </w:r>
    </w:p>
    <w:p w14:paraId="788D0F81" w14:textId="771C53F0" w:rsidR="26836369" w:rsidRDefault="26836369" w:rsidP="3DD6CAF5">
      <w:pPr>
        <w:pStyle w:val="paragraph"/>
        <w:spacing w:before="0" w:beforeAutospacing="0" w:after="0" w:afterAutospacing="0"/>
        <w:rPr>
          <w:b/>
          <w:bCs/>
        </w:rPr>
      </w:pPr>
    </w:p>
    <w:p w14:paraId="7320D387" w14:textId="22C125E8" w:rsidR="26836369" w:rsidRDefault="00DC44D6" w:rsidP="00772DA0">
      <w:pPr>
        <w:pStyle w:val="paragraph"/>
        <w:numPr>
          <w:ilvl w:val="0"/>
          <w:numId w:val="21"/>
        </w:numPr>
        <w:tabs>
          <w:tab w:val="clear" w:pos="720"/>
          <w:tab w:val="num" w:pos="567"/>
        </w:tabs>
        <w:spacing w:before="0" w:beforeAutospacing="0" w:after="0" w:afterAutospacing="0"/>
        <w:ind w:left="426"/>
        <w:rPr>
          <w:rFonts w:ascii="Arial" w:eastAsia="Arial" w:hAnsi="Arial" w:cs="Arial"/>
        </w:rPr>
      </w:pPr>
      <w:r w:rsidRPr="0F3E7255">
        <w:rPr>
          <w:rFonts w:ascii="Arial" w:hAnsi="Arial" w:cs="Arial"/>
          <w:sz w:val="22"/>
          <w:szCs w:val="22"/>
        </w:rPr>
        <w:t xml:space="preserve">We responded to a National Audit Office report on supporting local economic growth, </w:t>
      </w:r>
      <w:r w:rsidR="00D97B83" w:rsidRPr="0F3E7255">
        <w:rPr>
          <w:rFonts w:ascii="Arial" w:hAnsi="Arial" w:cs="Arial"/>
          <w:sz w:val="22"/>
          <w:szCs w:val="22"/>
        </w:rPr>
        <w:t xml:space="preserve">arguing that </w:t>
      </w:r>
      <w:r w:rsidR="000C33D0" w:rsidRPr="0F3E7255">
        <w:rPr>
          <w:rFonts w:ascii="Arial" w:hAnsi="Arial" w:cs="Arial"/>
          <w:sz w:val="22"/>
          <w:szCs w:val="22"/>
        </w:rPr>
        <w:t xml:space="preserve">the current fragmented and competitive funding model has created uncertainty and hindered councils’ ability to plan strategically for their communities. We called for the Government to </w:t>
      </w:r>
      <w:r w:rsidR="00E13656" w:rsidRPr="0F3E7255">
        <w:rPr>
          <w:rFonts w:ascii="Arial" w:hAnsi="Arial" w:cs="Arial"/>
          <w:sz w:val="22"/>
          <w:szCs w:val="22"/>
        </w:rPr>
        <w:t xml:space="preserve">align </w:t>
      </w:r>
      <w:r w:rsidR="00663AE5" w:rsidRPr="0F3E7255">
        <w:rPr>
          <w:rFonts w:ascii="Arial" w:hAnsi="Arial" w:cs="Arial"/>
          <w:sz w:val="22"/>
          <w:szCs w:val="22"/>
        </w:rPr>
        <w:t xml:space="preserve">new funding </w:t>
      </w:r>
      <w:r w:rsidR="00A84D38" w:rsidRPr="0F3E7255">
        <w:rPr>
          <w:rFonts w:ascii="Arial" w:hAnsi="Arial" w:cs="Arial"/>
          <w:sz w:val="22"/>
          <w:szCs w:val="22"/>
        </w:rPr>
        <w:t>to enable councils to deliver and co-ordinate long term interventions at scale.</w:t>
      </w:r>
    </w:p>
    <w:p w14:paraId="7CE7D01D" w14:textId="0988F59A" w:rsidR="26836369" w:rsidRDefault="26836369" w:rsidP="3DD6CAF5">
      <w:pPr>
        <w:pStyle w:val="paragraph"/>
        <w:spacing w:before="0" w:beforeAutospacing="0" w:after="0" w:afterAutospacing="0"/>
        <w:rPr>
          <w:b/>
          <w:bCs/>
        </w:rPr>
      </w:pPr>
    </w:p>
    <w:p w14:paraId="04D1832F" w14:textId="718B6884" w:rsidR="26836369" w:rsidRDefault="0060448E" w:rsidP="3DD6CAF5">
      <w:pPr>
        <w:pStyle w:val="paragraph"/>
        <w:spacing w:before="0" w:beforeAutospacing="0" w:after="0" w:afterAutospacing="0"/>
        <w:rPr>
          <w:rFonts w:ascii="Arial" w:eastAsia="Arial" w:hAnsi="Arial" w:cs="Arial"/>
          <w:color w:val="242424"/>
          <w:sz w:val="22"/>
          <w:szCs w:val="22"/>
        </w:rPr>
      </w:pPr>
      <w:r w:rsidRPr="3DD6CAF5">
        <w:rPr>
          <w:rFonts w:ascii="Arial" w:eastAsia="Arial" w:hAnsi="Arial" w:cs="Arial"/>
          <w:b/>
          <w:bCs/>
        </w:rPr>
        <w:t>UK Shared Prosperity Fund and Community Renewal Fund</w:t>
      </w:r>
      <w:r w:rsidRPr="3DD6CAF5">
        <w:rPr>
          <w:rFonts w:ascii="Arial" w:eastAsia="Arial" w:hAnsi="Arial" w:cs="Arial"/>
        </w:rPr>
        <w:t> </w:t>
      </w:r>
      <w:r w:rsidR="26836369" w:rsidRPr="3DD6CAF5">
        <w:rPr>
          <w:rFonts w:ascii="Arial" w:eastAsia="Arial" w:hAnsi="Arial" w:cs="Arial"/>
          <w:color w:val="242424"/>
          <w:sz w:val="22"/>
          <w:szCs w:val="22"/>
        </w:rPr>
        <w:t xml:space="preserve"> </w:t>
      </w:r>
    </w:p>
    <w:p w14:paraId="3F898984" w14:textId="4DFCD81A" w:rsidR="26836369" w:rsidRDefault="26836369" w:rsidP="3DD6CAF5">
      <w:pPr>
        <w:pStyle w:val="paragraph"/>
        <w:spacing w:before="0" w:beforeAutospacing="0" w:after="0" w:afterAutospacing="0"/>
        <w:rPr>
          <w:color w:val="242424"/>
        </w:rPr>
      </w:pPr>
    </w:p>
    <w:p w14:paraId="77E3E2FD" w14:textId="7A5B8D3E" w:rsidR="26836369" w:rsidRDefault="26836369" w:rsidP="00772DA0">
      <w:pPr>
        <w:pStyle w:val="paragraph"/>
        <w:numPr>
          <w:ilvl w:val="0"/>
          <w:numId w:val="21"/>
        </w:numPr>
        <w:tabs>
          <w:tab w:val="clear" w:pos="720"/>
          <w:tab w:val="num" w:pos="360"/>
        </w:tabs>
        <w:spacing w:before="0" w:beforeAutospacing="0" w:after="0" w:afterAutospacing="0"/>
        <w:ind w:left="426"/>
      </w:pPr>
      <w:r w:rsidRPr="0F3E7255">
        <w:rPr>
          <w:rFonts w:ascii="Arial" w:eastAsia="Arial" w:hAnsi="Arial" w:cs="Arial"/>
          <w:color w:val="242424"/>
          <w:sz w:val="22"/>
          <w:szCs w:val="22"/>
        </w:rPr>
        <w:t>The pre-launch guidance for the UK Shared Prosperity Fund (UKSPF) was published at the same time as the Levelling Up White Paper. The LGA welcomed the recognition of local government as place leaders and the move towards the allocation of funding to places, instead of competition – two key LGA lobbying positions. In advance of the publication of the investment plan guidance, the LGA will continue to lobby to ensure there is not a gap in the funding of employment and skills provision and that the UKSPF provides local government with the longevity and quantum of funding it is replacing. </w:t>
      </w:r>
    </w:p>
    <w:p w14:paraId="7CE2145E" w14:textId="2C799A56" w:rsidR="26836369" w:rsidRDefault="26836369" w:rsidP="00772DA0">
      <w:pPr>
        <w:pStyle w:val="paragraph"/>
        <w:tabs>
          <w:tab w:val="num" w:pos="360"/>
        </w:tabs>
        <w:spacing w:before="0" w:beforeAutospacing="0" w:after="0" w:afterAutospacing="0"/>
        <w:ind w:left="426"/>
        <w:rPr>
          <w:rFonts w:ascii="Arial" w:eastAsia="Arial" w:hAnsi="Arial" w:cs="Arial"/>
        </w:rPr>
      </w:pPr>
    </w:p>
    <w:p w14:paraId="34D7C9A2" w14:textId="11B4BFC5" w:rsidR="26836369" w:rsidRPr="00B40F8C" w:rsidRDefault="26836369" w:rsidP="00772DA0">
      <w:pPr>
        <w:pStyle w:val="paragraph"/>
        <w:numPr>
          <w:ilvl w:val="0"/>
          <w:numId w:val="21"/>
        </w:numPr>
        <w:tabs>
          <w:tab w:val="clear" w:pos="720"/>
          <w:tab w:val="num" w:pos="360"/>
        </w:tabs>
        <w:spacing w:before="0" w:beforeAutospacing="0" w:after="0" w:afterAutospacing="0"/>
        <w:ind w:left="426"/>
        <w:rPr>
          <w:rFonts w:ascii="Arial" w:eastAsia="Arial" w:hAnsi="Arial" w:cs="Arial"/>
        </w:rPr>
      </w:pPr>
      <w:r w:rsidRPr="0F3E7255">
        <w:rPr>
          <w:rFonts w:ascii="Arial" w:eastAsia="Arial" w:hAnsi="Arial" w:cs="Arial"/>
          <w:color w:val="242424"/>
          <w:sz w:val="22"/>
          <w:szCs w:val="22"/>
        </w:rPr>
        <w:t>Following the extension of the pilot scheme for the UKSPF, the Community Renewal Fund (CRF), the LGA has commissioned Shared Intelligence to capture learning from the CRF. They have commenced conducting interviews with 12 local authorities as both Lead Authorities and delivery partners. This will form part of our support for lead authorities with the introduction of the UKSPF.</w:t>
      </w:r>
    </w:p>
    <w:p w14:paraId="169745DF" w14:textId="77777777" w:rsidR="00B40F8C" w:rsidRDefault="00B40F8C" w:rsidP="00B40F8C">
      <w:pPr>
        <w:pStyle w:val="ListParagraph"/>
        <w:rPr>
          <w:rFonts w:eastAsia="Arial" w:cs="Arial"/>
        </w:rPr>
      </w:pPr>
    </w:p>
    <w:p w14:paraId="5E2D9AC4" w14:textId="77777777" w:rsidR="00B40F8C" w:rsidRDefault="00B40F8C" w:rsidP="00B40F8C">
      <w:pPr>
        <w:pStyle w:val="paragraph"/>
        <w:spacing w:before="0" w:beforeAutospacing="0" w:after="0" w:afterAutospacing="0"/>
        <w:rPr>
          <w:rFonts w:ascii="Arial" w:eastAsia="Arial" w:hAnsi="Arial" w:cs="Arial"/>
        </w:rPr>
      </w:pPr>
    </w:p>
    <w:p w14:paraId="53883771" w14:textId="77777777" w:rsidR="0060448E" w:rsidRPr="0060448E" w:rsidRDefault="0060448E" w:rsidP="0060448E">
      <w:pPr>
        <w:spacing w:after="0" w:line="240" w:lineRule="auto"/>
        <w:textAlignment w:val="baseline"/>
        <w:rPr>
          <w:rFonts w:ascii="Segoe UI" w:eastAsia="Times New Roman" w:hAnsi="Segoe UI" w:cs="Segoe UI"/>
          <w:sz w:val="18"/>
          <w:szCs w:val="18"/>
          <w:lang w:eastAsia="en-GB"/>
        </w:rPr>
      </w:pPr>
      <w:r w:rsidRPr="0060448E">
        <w:rPr>
          <w:rFonts w:ascii="Arial" w:eastAsia="Times New Roman" w:hAnsi="Arial" w:cs="Arial"/>
          <w:lang w:eastAsia="en-GB"/>
        </w:rPr>
        <w:t> </w:t>
      </w:r>
    </w:p>
    <w:p w14:paraId="2BC3D4E6" w14:textId="49E78333" w:rsidR="0060448E" w:rsidRDefault="0060448E" w:rsidP="00B40F8C">
      <w:pPr>
        <w:spacing w:after="0" w:line="240" w:lineRule="auto"/>
        <w:ind w:left="993" w:hanging="345"/>
        <w:textAlignment w:val="baseline"/>
        <w:rPr>
          <w:rFonts w:ascii="Arial" w:eastAsia="Times New Roman" w:hAnsi="Arial" w:cs="Arial"/>
          <w:lang w:eastAsia="en-GB"/>
        </w:rPr>
      </w:pPr>
      <w:r w:rsidRPr="0060448E">
        <w:rPr>
          <w:rFonts w:ascii="Arial" w:eastAsia="Times New Roman" w:hAnsi="Arial" w:cs="Arial"/>
          <w:b/>
          <w:bCs/>
          <w:lang w:eastAsia="en-GB"/>
        </w:rPr>
        <w:t>Contact officer:</w:t>
      </w:r>
      <w:r w:rsidR="00DB14FC">
        <w:rPr>
          <w:rFonts w:ascii="Arial" w:eastAsia="Times New Roman" w:hAnsi="Arial" w:cs="Arial"/>
          <w:b/>
          <w:bCs/>
          <w:lang w:eastAsia="en-GB"/>
        </w:rPr>
        <w:t xml:space="preserve"> </w:t>
      </w:r>
      <w:r w:rsidRPr="0060448E">
        <w:rPr>
          <w:rFonts w:ascii="Arial" w:eastAsia="Times New Roman" w:hAnsi="Arial" w:cs="Arial"/>
          <w:lang w:eastAsia="en-GB"/>
        </w:rPr>
        <w:t>Rebecca Cox </w:t>
      </w:r>
    </w:p>
    <w:p w14:paraId="61702320" w14:textId="77777777" w:rsidR="0060448E" w:rsidRPr="0060448E" w:rsidRDefault="0060448E" w:rsidP="00B40F8C">
      <w:pPr>
        <w:spacing w:after="0" w:line="240" w:lineRule="auto"/>
        <w:ind w:left="993" w:hanging="345"/>
        <w:textAlignment w:val="baseline"/>
        <w:rPr>
          <w:rFonts w:ascii="Segoe UI" w:eastAsia="Times New Roman" w:hAnsi="Segoe UI" w:cs="Segoe UI"/>
          <w:sz w:val="18"/>
          <w:szCs w:val="18"/>
          <w:lang w:eastAsia="en-GB"/>
        </w:rPr>
      </w:pPr>
    </w:p>
    <w:p w14:paraId="12CB5625" w14:textId="51A12374" w:rsidR="0060448E" w:rsidRDefault="0060448E" w:rsidP="00B40F8C">
      <w:pPr>
        <w:spacing w:after="0" w:line="240" w:lineRule="auto"/>
        <w:ind w:left="993" w:hanging="345"/>
        <w:textAlignment w:val="baseline"/>
        <w:rPr>
          <w:rFonts w:ascii="Arial" w:eastAsia="Times New Roman" w:hAnsi="Arial" w:cs="Arial"/>
          <w:lang w:eastAsia="en-GB"/>
        </w:rPr>
      </w:pPr>
      <w:r w:rsidRPr="0060448E">
        <w:rPr>
          <w:rFonts w:ascii="Arial" w:eastAsia="Times New Roman" w:hAnsi="Arial" w:cs="Arial"/>
          <w:b/>
          <w:bCs/>
          <w:lang w:eastAsia="en-GB"/>
        </w:rPr>
        <w:t>Position:</w:t>
      </w:r>
      <w:r w:rsidR="00DB14FC">
        <w:rPr>
          <w:rFonts w:ascii="Arial" w:eastAsia="Times New Roman" w:hAnsi="Arial" w:cs="Arial"/>
          <w:b/>
          <w:bCs/>
          <w:lang w:eastAsia="en-GB"/>
        </w:rPr>
        <w:t xml:space="preserve"> </w:t>
      </w:r>
      <w:r w:rsidRPr="0060448E">
        <w:rPr>
          <w:rFonts w:ascii="Arial" w:eastAsia="Times New Roman" w:hAnsi="Arial" w:cs="Arial"/>
          <w:lang w:eastAsia="en-GB"/>
        </w:rPr>
        <w:t>Principal Policy Adviser </w:t>
      </w:r>
    </w:p>
    <w:p w14:paraId="79607673" w14:textId="77777777" w:rsidR="0060448E" w:rsidRPr="0060448E" w:rsidRDefault="0060448E" w:rsidP="00B40F8C">
      <w:pPr>
        <w:spacing w:after="0" w:line="240" w:lineRule="auto"/>
        <w:ind w:left="993" w:hanging="345"/>
        <w:textAlignment w:val="baseline"/>
        <w:rPr>
          <w:rFonts w:ascii="Segoe UI" w:eastAsia="Times New Roman" w:hAnsi="Segoe UI" w:cs="Segoe UI"/>
          <w:sz w:val="18"/>
          <w:szCs w:val="18"/>
          <w:lang w:eastAsia="en-GB"/>
        </w:rPr>
      </w:pPr>
    </w:p>
    <w:p w14:paraId="1DB49413" w14:textId="2DD9F082" w:rsidR="0060448E" w:rsidRPr="0060448E" w:rsidRDefault="0060448E" w:rsidP="00B40F8C">
      <w:pPr>
        <w:spacing w:after="0" w:line="240" w:lineRule="auto"/>
        <w:ind w:left="993" w:hanging="345"/>
        <w:textAlignment w:val="baseline"/>
        <w:rPr>
          <w:rFonts w:ascii="Segoe UI" w:eastAsia="Times New Roman" w:hAnsi="Segoe UI" w:cs="Segoe UI"/>
          <w:sz w:val="18"/>
          <w:szCs w:val="18"/>
          <w:lang w:eastAsia="en-GB"/>
        </w:rPr>
      </w:pPr>
      <w:r w:rsidRPr="26836369">
        <w:rPr>
          <w:rFonts w:ascii="Arial" w:eastAsia="Times New Roman" w:hAnsi="Arial" w:cs="Arial"/>
          <w:b/>
          <w:bCs/>
          <w:lang w:eastAsia="en-GB"/>
        </w:rPr>
        <w:t>Phone no:</w:t>
      </w:r>
      <w:r w:rsidR="00DB14FC" w:rsidRPr="26836369">
        <w:rPr>
          <w:rFonts w:ascii="Arial" w:eastAsia="Times New Roman" w:hAnsi="Arial" w:cs="Arial"/>
          <w:b/>
          <w:bCs/>
          <w:lang w:eastAsia="en-GB"/>
        </w:rPr>
        <w:t xml:space="preserve"> </w:t>
      </w:r>
      <w:r w:rsidRPr="26836369">
        <w:rPr>
          <w:rFonts w:ascii="Arial" w:eastAsia="Times New Roman" w:hAnsi="Arial" w:cs="Arial"/>
          <w:lang w:eastAsia="en-GB"/>
        </w:rPr>
        <w:t>0207 187 7384  </w:t>
      </w:r>
    </w:p>
    <w:p w14:paraId="0A397840" w14:textId="77777777" w:rsidR="00B40F8C" w:rsidRDefault="00B40F8C" w:rsidP="00B40F8C">
      <w:pPr>
        <w:spacing w:after="0" w:line="240" w:lineRule="auto"/>
        <w:textAlignment w:val="baseline"/>
        <w:rPr>
          <w:rFonts w:ascii="Arial" w:eastAsia="Times New Roman" w:hAnsi="Arial" w:cs="Arial"/>
          <w:b/>
          <w:bCs/>
          <w:i/>
          <w:iCs/>
          <w:lang w:eastAsia="en-GB"/>
        </w:rPr>
      </w:pPr>
    </w:p>
    <w:p w14:paraId="33A14D15" w14:textId="2C932903" w:rsidR="0060448E" w:rsidRPr="0060448E" w:rsidRDefault="00B40F8C" w:rsidP="00B40F8C">
      <w:pPr>
        <w:spacing w:after="0" w:line="240" w:lineRule="auto"/>
        <w:ind w:firstLine="648"/>
        <w:textAlignment w:val="baseline"/>
        <w:rPr>
          <w:rFonts w:ascii="Segoe UI" w:eastAsia="Times New Roman" w:hAnsi="Segoe UI" w:cs="Segoe UI"/>
          <w:i/>
          <w:iCs/>
          <w:sz w:val="18"/>
          <w:szCs w:val="18"/>
          <w:lang w:eastAsia="en-GB"/>
        </w:rPr>
      </w:pPr>
      <w:r w:rsidRPr="00B40F8C">
        <w:rPr>
          <w:rFonts w:ascii="Arial" w:eastAsia="Times New Roman" w:hAnsi="Arial" w:cs="Arial"/>
          <w:b/>
          <w:bCs/>
          <w:lang w:eastAsia="en-GB"/>
        </w:rPr>
        <w:t xml:space="preserve">Email: </w:t>
      </w:r>
      <w:hyperlink r:id="rId17" w:history="1">
        <w:r w:rsidRPr="00B40F8C">
          <w:rPr>
            <w:rStyle w:val="Hyperlink"/>
            <w:rFonts w:ascii="Arial" w:eastAsia="Times New Roman" w:hAnsi="Arial" w:cs="Arial"/>
            <w:i/>
            <w:iCs/>
            <w:lang w:eastAsia="en-GB"/>
          </w:rPr>
          <w:t>Rebecca.cox@local.gov.uk </w:t>
        </w:r>
      </w:hyperlink>
    </w:p>
    <w:p w14:paraId="7EDC4B63" w14:textId="77777777" w:rsidR="00666725" w:rsidRPr="0060448E" w:rsidRDefault="00666725" w:rsidP="0060448E">
      <w:pPr>
        <w:rPr>
          <w:rFonts w:cs="Arial"/>
          <w:b/>
        </w:rPr>
      </w:pPr>
    </w:p>
    <w:p w14:paraId="44F832B5" w14:textId="77777777" w:rsidR="00D71B1C" w:rsidRPr="00D71B1C" w:rsidRDefault="00D71B1C" w:rsidP="00D71B1C">
      <w:pPr>
        <w:rPr>
          <w:rFonts w:ascii="Arial" w:hAnsi="Arial" w:cs="Arial"/>
          <w:b/>
        </w:rPr>
      </w:pPr>
    </w:p>
    <w:sectPr w:rsidR="00D71B1C" w:rsidRPr="00D71B1C" w:rsidSect="009505F4">
      <w:headerReference w:type="default" r:id="rId18"/>
      <w:headerReference w:type="first" r:id="rId19"/>
      <w:footerReference w:type="first" r:id="rId20"/>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DF77" w14:textId="77777777" w:rsidR="00804F43" w:rsidRDefault="00804F43" w:rsidP="00804F43">
      <w:pPr>
        <w:spacing w:after="0" w:line="240" w:lineRule="auto"/>
      </w:pPr>
      <w:r>
        <w:separator/>
      </w:r>
    </w:p>
  </w:endnote>
  <w:endnote w:type="continuationSeparator" w:id="0">
    <w:p w14:paraId="50D620A4" w14:textId="77777777" w:rsidR="00804F43" w:rsidRDefault="00804F43" w:rsidP="0080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235C" w14:textId="5DC3DFFC" w:rsidR="009505F4" w:rsidRDefault="009505F4">
    <w:pPr>
      <w:pStyle w:val="Footer"/>
    </w:pPr>
  </w:p>
  <w:p w14:paraId="3B193D8A" w14:textId="77777777" w:rsidR="009505F4" w:rsidRPr="003219CC" w:rsidRDefault="009505F4" w:rsidP="009505F4">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9E09" w14:textId="77777777" w:rsidR="00804F43" w:rsidRDefault="00804F43" w:rsidP="00804F43">
      <w:pPr>
        <w:spacing w:after="0" w:line="240" w:lineRule="auto"/>
      </w:pPr>
      <w:r>
        <w:separator/>
      </w:r>
    </w:p>
  </w:footnote>
  <w:footnote w:type="continuationSeparator" w:id="0">
    <w:p w14:paraId="0BBF37DC" w14:textId="77777777" w:rsidR="00804F43" w:rsidRDefault="00804F43" w:rsidP="00804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BE78" w14:textId="77777777" w:rsidR="00804F43" w:rsidRPr="00AB4F87" w:rsidRDefault="00804F43" w:rsidP="00804F43">
    <w:pPr>
      <w:pStyle w:val="Header"/>
      <w:rPr>
        <w:rFonts w:ascii="Arial" w:hAnsi="Arial" w:cs="Arial"/>
        <w:sz w:val="20"/>
        <w:szCs w:val="20"/>
      </w:rPr>
    </w:pPr>
  </w:p>
  <w:p w14:paraId="68290D1B" w14:textId="77777777" w:rsidR="00804F43" w:rsidRDefault="00804F43" w:rsidP="00804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9519" w14:textId="77777777" w:rsidR="002D2416" w:rsidRPr="00AB4F87" w:rsidRDefault="002D2416" w:rsidP="002D2416">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2D2416" w:rsidRPr="00AB4F87" w14:paraId="0567ADC7" w14:textId="77777777" w:rsidTr="00FA73D5">
      <w:trPr>
        <w:trHeight w:val="437"/>
      </w:trPr>
      <w:tc>
        <w:tcPr>
          <w:tcW w:w="5951" w:type="dxa"/>
          <w:vMerge w:val="restart"/>
        </w:tcPr>
        <w:p w14:paraId="682F99C6" w14:textId="77777777" w:rsidR="002D2416" w:rsidRDefault="002D2416" w:rsidP="002D2416">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D91EECF" wp14:editId="428371A9">
                <wp:extent cx="1256306" cy="745408"/>
                <wp:effectExtent l="0" t="0" r="127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052B3BE4" w14:textId="77777777" w:rsidR="002D2416" w:rsidRPr="00AB4F87" w:rsidRDefault="002D2416" w:rsidP="002D2416">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66A55013" w14:textId="77777777" w:rsidR="002D2416" w:rsidRPr="00AB4F87" w:rsidRDefault="002D2416" w:rsidP="002D2416">
          <w:pPr>
            <w:rPr>
              <w:rFonts w:ascii="Arial" w:hAnsi="Arial" w:cs="Arial"/>
              <w:b/>
              <w:sz w:val="20"/>
              <w:szCs w:val="20"/>
            </w:rPr>
          </w:pPr>
        </w:p>
        <w:p w14:paraId="6EFDD638" w14:textId="77777777" w:rsidR="002D2416" w:rsidRPr="00AB4F87" w:rsidRDefault="002D2416" w:rsidP="002D2416">
          <w:pPr>
            <w:rPr>
              <w:rFonts w:ascii="Arial" w:hAnsi="Arial" w:cs="Arial"/>
              <w:b/>
              <w:sz w:val="20"/>
              <w:szCs w:val="20"/>
            </w:rPr>
          </w:pPr>
        </w:p>
        <w:sdt>
          <w:sdtPr>
            <w:rPr>
              <w:rFonts w:ascii="Arial" w:hAnsi="Arial" w:cs="Arial"/>
              <w:b/>
              <w:sz w:val="20"/>
              <w:szCs w:val="20"/>
            </w:rPr>
            <w:alias w:val="Board"/>
            <w:tag w:val="Board"/>
            <w:id w:val="-89936543"/>
            <w:placeholder>
              <w:docPart w:val="533A0157D70B4F0E838D7962795AB064"/>
            </w:placeholder>
          </w:sdtPr>
          <w:sdtEndPr/>
          <w:sdtContent>
            <w:p w14:paraId="1B102313" w14:textId="77777777" w:rsidR="002D2416" w:rsidRDefault="002D2416" w:rsidP="002D2416">
              <w:pPr>
                <w:rPr>
                  <w:rFonts w:ascii="Arial" w:hAnsi="Arial" w:cs="Arial"/>
                  <w:b/>
                  <w:sz w:val="20"/>
                  <w:szCs w:val="20"/>
                </w:rPr>
              </w:pPr>
              <w:r w:rsidRPr="00AB4F87">
                <w:rPr>
                  <w:rFonts w:ascii="Arial" w:hAnsi="Arial" w:cs="Arial"/>
                  <w:b/>
                  <w:sz w:val="20"/>
                  <w:szCs w:val="20"/>
                </w:rPr>
                <w:t xml:space="preserve">Councillors’ Forum </w:t>
              </w:r>
            </w:p>
            <w:p w14:paraId="551E45C6" w14:textId="77777777" w:rsidR="002D2416" w:rsidRPr="00AB4F87" w:rsidRDefault="0016489D" w:rsidP="002D2416">
              <w:pPr>
                <w:rPr>
                  <w:rFonts w:ascii="Arial" w:hAnsi="Arial" w:cs="Arial"/>
                  <w:b/>
                  <w:sz w:val="20"/>
                  <w:szCs w:val="20"/>
                </w:rPr>
              </w:pPr>
            </w:p>
          </w:sdtContent>
        </w:sdt>
      </w:tc>
    </w:tr>
    <w:tr w:rsidR="002D2416" w:rsidRPr="00AB4F87" w14:paraId="53E043B2" w14:textId="77777777" w:rsidTr="00FA73D5">
      <w:trPr>
        <w:trHeight w:val="499"/>
      </w:trPr>
      <w:tc>
        <w:tcPr>
          <w:tcW w:w="5951" w:type="dxa"/>
          <w:vMerge/>
        </w:tcPr>
        <w:p w14:paraId="75824D88" w14:textId="77777777" w:rsidR="002D2416" w:rsidRPr="00AB4F87" w:rsidRDefault="002D2416" w:rsidP="002D2416">
          <w:pPr>
            <w:rPr>
              <w:rFonts w:ascii="Arial" w:hAnsi="Arial" w:cs="Arial"/>
              <w:sz w:val="20"/>
              <w:szCs w:val="20"/>
            </w:rPr>
          </w:pPr>
        </w:p>
      </w:tc>
      <w:tc>
        <w:tcPr>
          <w:tcW w:w="4204" w:type="dxa"/>
        </w:tcPr>
        <w:sdt>
          <w:sdtPr>
            <w:rPr>
              <w:rFonts w:ascii="Arial" w:hAnsi="Arial" w:cs="Arial"/>
              <w:sz w:val="20"/>
              <w:szCs w:val="20"/>
            </w:rPr>
            <w:alias w:val="Date"/>
            <w:tag w:val="Date"/>
            <w:id w:val="-1168167709"/>
            <w:placeholder>
              <w:docPart w:val="2D12F26A8D954411B4EC6F890684BD2A"/>
            </w:placeholder>
            <w:date w:fullDate="2022-03-10T00:00:00Z">
              <w:dateFormat w:val="dd MMMM yyyy"/>
              <w:lid w:val="en-GB"/>
              <w:storeMappedDataAs w:val="dateTime"/>
              <w:calendar w:val="gregorian"/>
            </w:date>
          </w:sdtPr>
          <w:sdtEndPr/>
          <w:sdtContent>
            <w:p w14:paraId="22E55AFC" w14:textId="77777777" w:rsidR="002D2416" w:rsidRPr="00AB4F87" w:rsidRDefault="002D2416" w:rsidP="002D2416">
              <w:pPr>
                <w:rPr>
                  <w:rFonts w:ascii="Arial" w:hAnsi="Arial" w:cs="Arial"/>
                  <w:sz w:val="20"/>
                  <w:szCs w:val="20"/>
                </w:rPr>
              </w:pPr>
              <w:r>
                <w:rPr>
                  <w:rFonts w:ascii="Arial" w:hAnsi="Arial" w:cs="Arial"/>
                  <w:sz w:val="20"/>
                  <w:szCs w:val="20"/>
                </w:rPr>
                <w:t>10 March 2022</w:t>
              </w:r>
            </w:p>
          </w:sdtContent>
        </w:sdt>
      </w:tc>
    </w:tr>
  </w:tbl>
  <w:p w14:paraId="23EA32C7" w14:textId="77777777" w:rsidR="002D2416" w:rsidRDefault="002D2416" w:rsidP="002D2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DC2"/>
    <w:multiLevelType w:val="multilevel"/>
    <w:tmpl w:val="EE12B68C"/>
    <w:lvl w:ilvl="0">
      <w:start w:val="6"/>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D7D85"/>
    <w:multiLevelType w:val="hybridMultilevel"/>
    <w:tmpl w:val="863419A6"/>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762DA"/>
    <w:multiLevelType w:val="multilevel"/>
    <w:tmpl w:val="FE56D9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C2018"/>
    <w:multiLevelType w:val="hybridMultilevel"/>
    <w:tmpl w:val="CE04E732"/>
    <w:lvl w:ilvl="0" w:tplc="07FEE9DE">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AB4974"/>
    <w:multiLevelType w:val="hybridMultilevel"/>
    <w:tmpl w:val="405C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32E2"/>
    <w:multiLevelType w:val="multilevel"/>
    <w:tmpl w:val="7BDA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171C21"/>
    <w:multiLevelType w:val="hybridMultilevel"/>
    <w:tmpl w:val="863419A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610E5"/>
    <w:multiLevelType w:val="hybridMultilevel"/>
    <w:tmpl w:val="FFBC5A38"/>
    <w:lvl w:ilvl="0" w:tplc="876CDC22">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163290"/>
    <w:multiLevelType w:val="hybridMultilevel"/>
    <w:tmpl w:val="863419A6"/>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8E0E5C"/>
    <w:multiLevelType w:val="hybridMultilevel"/>
    <w:tmpl w:val="740460E4"/>
    <w:lvl w:ilvl="0" w:tplc="A94098E2">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D04EF1"/>
    <w:multiLevelType w:val="multilevel"/>
    <w:tmpl w:val="4EDEF6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BC4E95"/>
    <w:multiLevelType w:val="hybridMultilevel"/>
    <w:tmpl w:val="54A4A330"/>
    <w:lvl w:ilvl="0" w:tplc="156C135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87504A"/>
    <w:multiLevelType w:val="hybridMultilevel"/>
    <w:tmpl w:val="FFFFFFFF"/>
    <w:lvl w:ilvl="0" w:tplc="E6781C1E">
      <w:start w:val="1"/>
      <w:numFmt w:val="decimal"/>
      <w:lvlText w:val="%1."/>
      <w:lvlJc w:val="left"/>
      <w:pPr>
        <w:ind w:left="720" w:hanging="360"/>
      </w:pPr>
    </w:lvl>
    <w:lvl w:ilvl="1" w:tplc="071E6E78">
      <w:start w:val="1"/>
      <w:numFmt w:val="lowerLetter"/>
      <w:lvlText w:val="%2."/>
      <w:lvlJc w:val="left"/>
      <w:pPr>
        <w:ind w:left="1440" w:hanging="360"/>
      </w:pPr>
    </w:lvl>
    <w:lvl w:ilvl="2" w:tplc="6F86E2F6">
      <w:start w:val="1"/>
      <w:numFmt w:val="lowerRoman"/>
      <w:lvlText w:val="%3."/>
      <w:lvlJc w:val="right"/>
      <w:pPr>
        <w:ind w:left="2160" w:hanging="180"/>
      </w:pPr>
    </w:lvl>
    <w:lvl w:ilvl="3" w:tplc="A0F8DC54">
      <w:start w:val="1"/>
      <w:numFmt w:val="decimal"/>
      <w:lvlText w:val="%4."/>
      <w:lvlJc w:val="left"/>
      <w:pPr>
        <w:ind w:left="2880" w:hanging="360"/>
      </w:pPr>
    </w:lvl>
    <w:lvl w:ilvl="4" w:tplc="25FE034C">
      <w:start w:val="1"/>
      <w:numFmt w:val="lowerLetter"/>
      <w:lvlText w:val="%5."/>
      <w:lvlJc w:val="left"/>
      <w:pPr>
        <w:ind w:left="3600" w:hanging="360"/>
      </w:pPr>
    </w:lvl>
    <w:lvl w:ilvl="5" w:tplc="B8146B50">
      <w:start w:val="1"/>
      <w:numFmt w:val="lowerRoman"/>
      <w:lvlText w:val="%6."/>
      <w:lvlJc w:val="right"/>
      <w:pPr>
        <w:ind w:left="4320" w:hanging="180"/>
      </w:pPr>
    </w:lvl>
    <w:lvl w:ilvl="6" w:tplc="395CD5AC">
      <w:start w:val="1"/>
      <w:numFmt w:val="decimal"/>
      <w:lvlText w:val="%7."/>
      <w:lvlJc w:val="left"/>
      <w:pPr>
        <w:ind w:left="5040" w:hanging="360"/>
      </w:pPr>
    </w:lvl>
    <w:lvl w:ilvl="7" w:tplc="E790010C">
      <w:start w:val="1"/>
      <w:numFmt w:val="lowerLetter"/>
      <w:lvlText w:val="%8."/>
      <w:lvlJc w:val="left"/>
      <w:pPr>
        <w:ind w:left="5760" w:hanging="360"/>
      </w:pPr>
    </w:lvl>
    <w:lvl w:ilvl="8" w:tplc="67C8C51E">
      <w:start w:val="1"/>
      <w:numFmt w:val="lowerRoman"/>
      <w:lvlText w:val="%9."/>
      <w:lvlJc w:val="right"/>
      <w:pPr>
        <w:ind w:left="6480" w:hanging="180"/>
      </w:pPr>
    </w:lvl>
  </w:abstractNum>
  <w:abstractNum w:abstractNumId="13" w15:restartNumberingAfterBreak="0">
    <w:nsid w:val="565E0BA4"/>
    <w:multiLevelType w:val="hybridMultilevel"/>
    <w:tmpl w:val="EDBCCB04"/>
    <w:lvl w:ilvl="0" w:tplc="0FCE983E">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2173FD"/>
    <w:multiLevelType w:val="hybridMultilevel"/>
    <w:tmpl w:val="FFFFFFFF"/>
    <w:lvl w:ilvl="0" w:tplc="041E3760">
      <w:start w:val="1"/>
      <w:numFmt w:val="decimal"/>
      <w:lvlText w:val="%1."/>
      <w:lvlJc w:val="left"/>
      <w:pPr>
        <w:ind w:left="720" w:hanging="360"/>
      </w:pPr>
    </w:lvl>
    <w:lvl w:ilvl="1" w:tplc="DF323132">
      <w:start w:val="1"/>
      <w:numFmt w:val="lowerLetter"/>
      <w:lvlText w:val="%2."/>
      <w:lvlJc w:val="left"/>
      <w:pPr>
        <w:ind w:left="1440" w:hanging="360"/>
      </w:pPr>
    </w:lvl>
    <w:lvl w:ilvl="2" w:tplc="90C0C144">
      <w:start w:val="1"/>
      <w:numFmt w:val="lowerRoman"/>
      <w:lvlText w:val="%3."/>
      <w:lvlJc w:val="right"/>
      <w:pPr>
        <w:ind w:left="2160" w:hanging="180"/>
      </w:pPr>
    </w:lvl>
    <w:lvl w:ilvl="3" w:tplc="D4428CE2">
      <w:start w:val="1"/>
      <w:numFmt w:val="decimal"/>
      <w:lvlText w:val="%4."/>
      <w:lvlJc w:val="left"/>
      <w:pPr>
        <w:ind w:left="2880" w:hanging="360"/>
      </w:pPr>
    </w:lvl>
    <w:lvl w:ilvl="4" w:tplc="1BF83F70">
      <w:start w:val="1"/>
      <w:numFmt w:val="lowerLetter"/>
      <w:lvlText w:val="%5."/>
      <w:lvlJc w:val="left"/>
      <w:pPr>
        <w:ind w:left="3600" w:hanging="360"/>
      </w:pPr>
    </w:lvl>
    <w:lvl w:ilvl="5" w:tplc="192854FE">
      <w:start w:val="1"/>
      <w:numFmt w:val="lowerRoman"/>
      <w:lvlText w:val="%6."/>
      <w:lvlJc w:val="right"/>
      <w:pPr>
        <w:ind w:left="4320" w:hanging="180"/>
      </w:pPr>
    </w:lvl>
    <w:lvl w:ilvl="6" w:tplc="EF145A10">
      <w:start w:val="1"/>
      <w:numFmt w:val="decimal"/>
      <w:lvlText w:val="%7."/>
      <w:lvlJc w:val="left"/>
      <w:pPr>
        <w:ind w:left="5040" w:hanging="360"/>
      </w:pPr>
    </w:lvl>
    <w:lvl w:ilvl="7" w:tplc="9E64CDBE">
      <w:start w:val="1"/>
      <w:numFmt w:val="lowerLetter"/>
      <w:lvlText w:val="%8."/>
      <w:lvlJc w:val="left"/>
      <w:pPr>
        <w:ind w:left="5760" w:hanging="360"/>
      </w:pPr>
    </w:lvl>
    <w:lvl w:ilvl="8" w:tplc="964436BE">
      <w:start w:val="1"/>
      <w:numFmt w:val="lowerRoman"/>
      <w:lvlText w:val="%9."/>
      <w:lvlJc w:val="right"/>
      <w:pPr>
        <w:ind w:left="6480" w:hanging="180"/>
      </w:pPr>
    </w:lvl>
  </w:abstractNum>
  <w:abstractNum w:abstractNumId="15" w15:restartNumberingAfterBreak="0">
    <w:nsid w:val="5FF0322E"/>
    <w:multiLevelType w:val="hybridMultilevel"/>
    <w:tmpl w:val="863419A6"/>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B11E38"/>
    <w:multiLevelType w:val="multilevel"/>
    <w:tmpl w:val="E32A78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AB2B22"/>
    <w:multiLevelType w:val="hybridMultilevel"/>
    <w:tmpl w:val="F542696C"/>
    <w:lvl w:ilvl="0" w:tplc="BB0C338E">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4A7B7F"/>
    <w:multiLevelType w:val="multilevel"/>
    <w:tmpl w:val="031C9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047C39"/>
    <w:multiLevelType w:val="hybridMultilevel"/>
    <w:tmpl w:val="712C36AA"/>
    <w:lvl w:ilvl="0" w:tplc="922661DE">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7D57859"/>
    <w:multiLevelType w:val="multilevel"/>
    <w:tmpl w:val="6CFA31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FD6465"/>
    <w:multiLevelType w:val="multilevel"/>
    <w:tmpl w:val="AB9C2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566800"/>
    <w:multiLevelType w:val="hybridMultilevel"/>
    <w:tmpl w:val="9CBAF7D0"/>
    <w:lvl w:ilvl="0" w:tplc="8FC06206">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2"/>
  </w:num>
  <w:num w:numId="3">
    <w:abstractNumId w:val="6"/>
  </w:num>
  <w:num w:numId="4">
    <w:abstractNumId w:val="15"/>
  </w:num>
  <w:num w:numId="5">
    <w:abstractNumId w:val="8"/>
  </w:num>
  <w:num w:numId="6">
    <w:abstractNumId w:val="1"/>
  </w:num>
  <w:num w:numId="7">
    <w:abstractNumId w:val="4"/>
  </w:num>
  <w:num w:numId="8">
    <w:abstractNumId w:val="7"/>
  </w:num>
  <w:num w:numId="9">
    <w:abstractNumId w:val="22"/>
  </w:num>
  <w:num w:numId="10">
    <w:abstractNumId w:val="3"/>
  </w:num>
  <w:num w:numId="11">
    <w:abstractNumId w:val="17"/>
  </w:num>
  <w:num w:numId="12">
    <w:abstractNumId w:val="13"/>
  </w:num>
  <w:num w:numId="13">
    <w:abstractNumId w:val="9"/>
  </w:num>
  <w:num w:numId="14">
    <w:abstractNumId w:val="11"/>
  </w:num>
  <w:num w:numId="15">
    <w:abstractNumId w:val="19"/>
  </w:num>
  <w:num w:numId="16">
    <w:abstractNumId w:val="18"/>
  </w:num>
  <w:num w:numId="17">
    <w:abstractNumId w:val="21"/>
  </w:num>
  <w:num w:numId="18">
    <w:abstractNumId w:val="10"/>
  </w:num>
  <w:num w:numId="19">
    <w:abstractNumId w:val="2"/>
  </w:num>
  <w:num w:numId="20">
    <w:abstractNumId w:val="20"/>
  </w:num>
  <w:num w:numId="21">
    <w:abstractNumId w:val="0"/>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1C"/>
    <w:rsid w:val="000021E3"/>
    <w:rsid w:val="00057A80"/>
    <w:rsid w:val="000A59A9"/>
    <w:rsid w:val="000C33D0"/>
    <w:rsid w:val="000C47AA"/>
    <w:rsid w:val="0014600C"/>
    <w:rsid w:val="0016489D"/>
    <w:rsid w:val="001662E1"/>
    <w:rsid w:val="001A5B53"/>
    <w:rsid w:val="0026094E"/>
    <w:rsid w:val="002621E6"/>
    <w:rsid w:val="00272F5C"/>
    <w:rsid w:val="002D2416"/>
    <w:rsid w:val="00315C98"/>
    <w:rsid w:val="003211B2"/>
    <w:rsid w:val="00426C88"/>
    <w:rsid w:val="0043140C"/>
    <w:rsid w:val="004730D5"/>
    <w:rsid w:val="005E60F9"/>
    <w:rsid w:val="0060448E"/>
    <w:rsid w:val="00604902"/>
    <w:rsid w:val="00663AE5"/>
    <w:rsid w:val="00666725"/>
    <w:rsid w:val="006851B4"/>
    <w:rsid w:val="006B4DDD"/>
    <w:rsid w:val="00717C3C"/>
    <w:rsid w:val="00736FA2"/>
    <w:rsid w:val="00772DA0"/>
    <w:rsid w:val="00784F8F"/>
    <w:rsid w:val="00804F43"/>
    <w:rsid w:val="0081019D"/>
    <w:rsid w:val="00886888"/>
    <w:rsid w:val="008F3683"/>
    <w:rsid w:val="00912360"/>
    <w:rsid w:val="009505F4"/>
    <w:rsid w:val="009D329B"/>
    <w:rsid w:val="00A842F1"/>
    <w:rsid w:val="00A84D38"/>
    <w:rsid w:val="00B40F8C"/>
    <w:rsid w:val="00B527C7"/>
    <w:rsid w:val="00CA47B3"/>
    <w:rsid w:val="00D71B1C"/>
    <w:rsid w:val="00D9475A"/>
    <w:rsid w:val="00D97B83"/>
    <w:rsid w:val="00DA1CC0"/>
    <w:rsid w:val="00DB14FC"/>
    <w:rsid w:val="00DC44D6"/>
    <w:rsid w:val="00E00BD7"/>
    <w:rsid w:val="00E13656"/>
    <w:rsid w:val="00E27A22"/>
    <w:rsid w:val="00EB287D"/>
    <w:rsid w:val="00EE7AF9"/>
    <w:rsid w:val="00F76AA6"/>
    <w:rsid w:val="00FD1C76"/>
    <w:rsid w:val="010828CD"/>
    <w:rsid w:val="0161F100"/>
    <w:rsid w:val="018F2153"/>
    <w:rsid w:val="0195DB70"/>
    <w:rsid w:val="024D9497"/>
    <w:rsid w:val="03314D62"/>
    <w:rsid w:val="0350CBF9"/>
    <w:rsid w:val="03E29751"/>
    <w:rsid w:val="042738AA"/>
    <w:rsid w:val="05159EC8"/>
    <w:rsid w:val="059C32A7"/>
    <w:rsid w:val="05E8E350"/>
    <w:rsid w:val="05EF0D28"/>
    <w:rsid w:val="06010F8E"/>
    <w:rsid w:val="067AE179"/>
    <w:rsid w:val="06DB4104"/>
    <w:rsid w:val="08EFEBAA"/>
    <w:rsid w:val="08F3777F"/>
    <w:rsid w:val="091CB65B"/>
    <w:rsid w:val="0934E299"/>
    <w:rsid w:val="0A2B6718"/>
    <w:rsid w:val="0A3B830B"/>
    <w:rsid w:val="0A435A0A"/>
    <w:rsid w:val="0A6FD5A0"/>
    <w:rsid w:val="0B5E6E8F"/>
    <w:rsid w:val="0B8E3AEF"/>
    <w:rsid w:val="0C053DFC"/>
    <w:rsid w:val="0C9DB33B"/>
    <w:rsid w:val="0D115F03"/>
    <w:rsid w:val="0D5A2E41"/>
    <w:rsid w:val="0E5DFD1B"/>
    <w:rsid w:val="0F3E7255"/>
    <w:rsid w:val="0F98E20C"/>
    <w:rsid w:val="0FFA3223"/>
    <w:rsid w:val="1019B374"/>
    <w:rsid w:val="106C2694"/>
    <w:rsid w:val="115D8E61"/>
    <w:rsid w:val="11B4BA87"/>
    <w:rsid w:val="12C471FB"/>
    <w:rsid w:val="12FCE8D8"/>
    <w:rsid w:val="1311ECED"/>
    <w:rsid w:val="132981B3"/>
    <w:rsid w:val="14689010"/>
    <w:rsid w:val="14E85AC1"/>
    <w:rsid w:val="14F318E4"/>
    <w:rsid w:val="15380FD3"/>
    <w:rsid w:val="15920AD7"/>
    <w:rsid w:val="15C25347"/>
    <w:rsid w:val="17B0D8AA"/>
    <w:rsid w:val="18125B92"/>
    <w:rsid w:val="189C169F"/>
    <w:rsid w:val="18BB97F0"/>
    <w:rsid w:val="1A98224A"/>
    <w:rsid w:val="1BC0CF4A"/>
    <w:rsid w:val="1BDDCFF6"/>
    <w:rsid w:val="1BF8CB12"/>
    <w:rsid w:val="1C0ACD78"/>
    <w:rsid w:val="1C64C87C"/>
    <w:rsid w:val="1C6F45B8"/>
    <w:rsid w:val="1D1FD2B0"/>
    <w:rsid w:val="202D4788"/>
    <w:rsid w:val="20352502"/>
    <w:rsid w:val="204540F5"/>
    <w:rsid w:val="204F97B7"/>
    <w:rsid w:val="2071D9D0"/>
    <w:rsid w:val="209ED752"/>
    <w:rsid w:val="20B6D0BF"/>
    <w:rsid w:val="20E3CE41"/>
    <w:rsid w:val="21A9FB3F"/>
    <w:rsid w:val="2356D4A1"/>
    <w:rsid w:val="2363EC2B"/>
    <w:rsid w:val="2383D223"/>
    <w:rsid w:val="23A8E31A"/>
    <w:rsid w:val="26763A14"/>
    <w:rsid w:val="26836369"/>
    <w:rsid w:val="269AF575"/>
    <w:rsid w:val="26DAE525"/>
    <w:rsid w:val="27761872"/>
    <w:rsid w:val="27F8C20D"/>
    <w:rsid w:val="28B3BEEF"/>
    <w:rsid w:val="29262813"/>
    <w:rsid w:val="29333F9D"/>
    <w:rsid w:val="2994E645"/>
    <w:rsid w:val="2A2333DE"/>
    <w:rsid w:val="2A9B86B7"/>
    <w:rsid w:val="2AC8A6FE"/>
    <w:rsid w:val="2AFC3BD8"/>
    <w:rsid w:val="2B2A0721"/>
    <w:rsid w:val="2B6EFE10"/>
    <w:rsid w:val="2BEE3E9B"/>
    <w:rsid w:val="2C4537F0"/>
    <w:rsid w:val="2CC4AB4C"/>
    <w:rsid w:val="2D756CD4"/>
    <w:rsid w:val="2DC2740E"/>
    <w:rsid w:val="2DDCE6C3"/>
    <w:rsid w:val="2E899E26"/>
    <w:rsid w:val="2FC16AFA"/>
    <w:rsid w:val="316E118B"/>
    <w:rsid w:val="317524BC"/>
    <w:rsid w:val="31CC5E34"/>
    <w:rsid w:val="31F52CD6"/>
    <w:rsid w:val="32A39ECB"/>
    <w:rsid w:val="334EFBA0"/>
    <w:rsid w:val="343063DD"/>
    <w:rsid w:val="34AFA468"/>
    <w:rsid w:val="35C543D2"/>
    <w:rsid w:val="36410DFB"/>
    <w:rsid w:val="367B97BA"/>
    <w:rsid w:val="367C2F32"/>
    <w:rsid w:val="36897B4C"/>
    <w:rsid w:val="36B3771F"/>
    <w:rsid w:val="372FC252"/>
    <w:rsid w:val="3786BBA7"/>
    <w:rsid w:val="3810DC56"/>
    <w:rsid w:val="383DD9D8"/>
    <w:rsid w:val="3875AA2C"/>
    <w:rsid w:val="38B7562D"/>
    <w:rsid w:val="38CF725F"/>
    <w:rsid w:val="396686D8"/>
    <w:rsid w:val="398D900D"/>
    <w:rsid w:val="39F2084D"/>
    <w:rsid w:val="3AD5F12F"/>
    <w:rsid w:val="3B946473"/>
    <w:rsid w:val="3BA96888"/>
    <w:rsid w:val="3BCB6A7E"/>
    <w:rsid w:val="3C0DADF7"/>
    <w:rsid w:val="3CC4CC28"/>
    <w:rsid w:val="3D3EDB7C"/>
    <w:rsid w:val="3DC8365B"/>
    <w:rsid w:val="3DD6CAF5"/>
    <w:rsid w:val="3E027FF7"/>
    <w:rsid w:val="3FAC3130"/>
    <w:rsid w:val="40482174"/>
    <w:rsid w:val="410694B8"/>
    <w:rsid w:val="41788929"/>
    <w:rsid w:val="41860814"/>
    <w:rsid w:val="4190B567"/>
    <w:rsid w:val="42AC3BCC"/>
    <w:rsid w:val="42B36E1A"/>
    <w:rsid w:val="430D9BEF"/>
    <w:rsid w:val="435292DE"/>
    <w:rsid w:val="43873B09"/>
    <w:rsid w:val="4435E448"/>
    <w:rsid w:val="44FC1146"/>
    <w:rsid w:val="45140AB3"/>
    <w:rsid w:val="458631F5"/>
    <w:rsid w:val="45ED7913"/>
    <w:rsid w:val="46057280"/>
    <w:rsid w:val="46447268"/>
    <w:rsid w:val="469E6D6C"/>
    <w:rsid w:val="46D5E82A"/>
    <w:rsid w:val="46FAF921"/>
    <w:rsid w:val="47DA182D"/>
    <w:rsid w:val="48529BE1"/>
    <w:rsid w:val="48C49052"/>
    <w:rsid w:val="48F4B5FD"/>
    <w:rsid w:val="49F875C6"/>
    <w:rsid w:val="4B255FBC"/>
    <w:rsid w:val="4B2FDCF8"/>
    <w:rsid w:val="4BE6C858"/>
    <w:rsid w:val="4C03A9E7"/>
    <w:rsid w:val="4C40F62D"/>
    <w:rsid w:val="4CA2055D"/>
    <w:rsid w:val="4CE73D33"/>
    <w:rsid w:val="4D89247E"/>
    <w:rsid w:val="4E02A0D3"/>
    <w:rsid w:val="4E4E51DF"/>
    <w:rsid w:val="4E676EA9"/>
    <w:rsid w:val="4EEDDEC8"/>
    <w:rsid w:val="4F1E0473"/>
    <w:rsid w:val="4FA364E9"/>
    <w:rsid w:val="50717F6D"/>
    <w:rsid w:val="51E023F4"/>
    <w:rsid w:val="521016CE"/>
    <w:rsid w:val="52176BE1"/>
    <w:rsid w:val="525C62D0"/>
    <w:rsid w:val="53F3F63B"/>
    <w:rsid w:val="540C3DE1"/>
    <w:rsid w:val="54A0A641"/>
    <w:rsid w:val="567EDCE0"/>
    <w:rsid w:val="567F0FB1"/>
    <w:rsid w:val="581AA9C3"/>
    <w:rsid w:val="58557D85"/>
    <w:rsid w:val="591E668F"/>
    <w:rsid w:val="59891B79"/>
    <w:rsid w:val="59AB6BA8"/>
    <w:rsid w:val="5BA7E94C"/>
    <w:rsid w:val="5C218866"/>
    <w:rsid w:val="5C2B6E2A"/>
    <w:rsid w:val="5E280736"/>
    <w:rsid w:val="5EB97CF8"/>
    <w:rsid w:val="5EDEBFC5"/>
    <w:rsid w:val="61399AE2"/>
    <w:rsid w:val="615F4351"/>
    <w:rsid w:val="625489CF"/>
    <w:rsid w:val="62AC042E"/>
    <w:rsid w:val="6308F48A"/>
    <w:rsid w:val="63E969C4"/>
    <w:rsid w:val="6424582A"/>
    <w:rsid w:val="642C35A4"/>
    <w:rsid w:val="649DF744"/>
    <w:rsid w:val="64CA9F30"/>
    <w:rsid w:val="64F79CB2"/>
    <w:rsid w:val="6502A255"/>
    <w:rsid w:val="654A128C"/>
    <w:rsid w:val="6558DEB3"/>
    <w:rsid w:val="65CAA053"/>
    <w:rsid w:val="65E635A1"/>
    <w:rsid w:val="65FB06E5"/>
    <w:rsid w:val="65FE51D3"/>
    <w:rsid w:val="663281A3"/>
    <w:rsid w:val="663FFDD4"/>
    <w:rsid w:val="67D4DDC9"/>
    <w:rsid w:val="682129CB"/>
    <w:rsid w:val="684E274D"/>
    <w:rsid w:val="6A081839"/>
    <w:rsid w:val="6A27FE31"/>
    <w:rsid w:val="6A2853C7"/>
    <w:rsid w:val="6A7A740B"/>
    <w:rsid w:val="6AE73745"/>
    <w:rsid w:val="6B856368"/>
    <w:rsid w:val="6C73C986"/>
    <w:rsid w:val="6C889ACA"/>
    <w:rsid w:val="6CA81C1B"/>
    <w:rsid w:val="6D0594DE"/>
    <w:rsid w:val="6D470E0E"/>
    <w:rsid w:val="6E2467AD"/>
    <w:rsid w:val="6E6271AE"/>
    <w:rsid w:val="6E62A47F"/>
    <w:rsid w:val="6E7AC0B1"/>
    <w:rsid w:val="6F2117C3"/>
    <w:rsid w:val="6F35E907"/>
    <w:rsid w:val="6F38DE5F"/>
    <w:rsid w:val="6FABB963"/>
    <w:rsid w:val="6FB52992"/>
    <w:rsid w:val="6FD76BAB"/>
    <w:rsid w:val="7039533A"/>
    <w:rsid w:val="70514CA7"/>
    <w:rsid w:val="70549795"/>
    <w:rsid w:val="70AB47AB"/>
    <w:rsid w:val="70E28F98"/>
    <w:rsid w:val="71548409"/>
    <w:rsid w:val="715B70F7"/>
    <w:rsid w:val="71997AF8"/>
    <w:rsid w:val="726FE7A9"/>
    <w:rsid w:val="72BC667C"/>
    <w:rsid w:val="732E8DBE"/>
    <w:rsid w:val="732EB083"/>
    <w:rsid w:val="7446C935"/>
    <w:rsid w:val="75624F9A"/>
    <w:rsid w:val="75C973F3"/>
    <w:rsid w:val="75DB7659"/>
    <w:rsid w:val="76008750"/>
    <w:rsid w:val="767A684C"/>
    <w:rsid w:val="76DEE08C"/>
    <w:rsid w:val="7750D4FD"/>
    <w:rsid w:val="77884FBB"/>
    <w:rsid w:val="779DA2EB"/>
    <w:rsid w:val="77E24ABF"/>
    <w:rsid w:val="7834C099"/>
    <w:rsid w:val="78741617"/>
    <w:rsid w:val="788BB9EE"/>
    <w:rsid w:val="79D0F2E7"/>
    <w:rsid w:val="79D125B8"/>
    <w:rsid w:val="79F327AE"/>
    <w:rsid w:val="7A15E9D6"/>
    <w:rsid w:val="7A92E3EA"/>
    <w:rsid w:val="7AD45D1A"/>
    <w:rsid w:val="7AE1DC05"/>
    <w:rsid w:val="7B018D6D"/>
    <w:rsid w:val="7BBFCDE0"/>
    <w:rsid w:val="7CBBB2E9"/>
    <w:rsid w:val="7CC9F230"/>
    <w:rsid w:val="7CF32AED"/>
    <w:rsid w:val="7CFD81AF"/>
    <w:rsid w:val="7D204B34"/>
    <w:rsid w:val="7D4A5713"/>
    <w:rsid w:val="7DA42200"/>
    <w:rsid w:val="7DDE9BB3"/>
    <w:rsid w:val="7E880AE2"/>
    <w:rsid w:val="7F5B823B"/>
    <w:rsid w:val="7FB872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D4FB"/>
  <w15:chartTrackingRefBased/>
  <w15:docId w15:val="{66E6FB75-8917-4F25-B668-612A2E19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link w:val="Title1Char"/>
    <w:qFormat/>
    <w:rsid w:val="00D71B1C"/>
    <w:pPr>
      <w:spacing w:line="276" w:lineRule="auto"/>
      <w:ind w:left="357" w:hanging="357"/>
    </w:pPr>
    <w:rPr>
      <w:rFonts w:ascii="Arial" w:hAnsi="Arial"/>
      <w:b/>
      <w:sz w:val="28"/>
    </w:rPr>
  </w:style>
  <w:style w:type="character" w:customStyle="1" w:styleId="Title1Char">
    <w:name w:val="Title 1 Char"/>
    <w:basedOn w:val="DefaultParagraphFont"/>
    <w:link w:val="Title1"/>
    <w:rsid w:val="00D71B1C"/>
    <w:rPr>
      <w:rFonts w:ascii="Arial" w:hAnsi="Arial"/>
      <w:b/>
      <w:sz w:val="28"/>
    </w:rPr>
  </w:style>
  <w:style w:type="paragraph" w:styleId="ListParagraph">
    <w:name w:val="List Paragraph"/>
    <w:basedOn w:val="Normal"/>
    <w:uiPriority w:val="34"/>
    <w:qFormat/>
    <w:rsid w:val="00D71B1C"/>
    <w:pPr>
      <w:spacing w:line="276" w:lineRule="auto"/>
      <w:ind w:left="720" w:hanging="357"/>
      <w:contextualSpacing/>
    </w:pPr>
    <w:rPr>
      <w:rFonts w:ascii="Arial" w:hAnsi="Arial"/>
    </w:rPr>
  </w:style>
  <w:style w:type="paragraph" w:customStyle="1" w:styleId="paragraph">
    <w:name w:val="paragraph"/>
    <w:basedOn w:val="Normal"/>
    <w:rsid w:val="00EE7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E7AF9"/>
  </w:style>
  <w:style w:type="character" w:customStyle="1" w:styleId="eop">
    <w:name w:val="eop"/>
    <w:basedOn w:val="DefaultParagraphFont"/>
    <w:rsid w:val="00EE7AF9"/>
  </w:style>
  <w:style w:type="character" w:styleId="CommentReference">
    <w:name w:val="annotation reference"/>
    <w:basedOn w:val="DefaultParagraphFont"/>
    <w:uiPriority w:val="99"/>
    <w:semiHidden/>
    <w:unhideWhenUsed/>
    <w:rsid w:val="009D329B"/>
    <w:rPr>
      <w:sz w:val="16"/>
      <w:szCs w:val="16"/>
    </w:rPr>
  </w:style>
  <w:style w:type="paragraph" w:styleId="CommentText">
    <w:name w:val="annotation text"/>
    <w:basedOn w:val="Normal"/>
    <w:link w:val="CommentTextChar"/>
    <w:uiPriority w:val="99"/>
    <w:semiHidden/>
    <w:unhideWhenUsed/>
    <w:rsid w:val="009D329B"/>
    <w:pPr>
      <w:spacing w:line="240" w:lineRule="auto"/>
    </w:pPr>
    <w:rPr>
      <w:sz w:val="20"/>
      <w:szCs w:val="20"/>
    </w:rPr>
  </w:style>
  <w:style w:type="character" w:customStyle="1" w:styleId="CommentTextChar">
    <w:name w:val="Comment Text Char"/>
    <w:basedOn w:val="DefaultParagraphFont"/>
    <w:link w:val="CommentText"/>
    <w:uiPriority w:val="99"/>
    <w:semiHidden/>
    <w:rsid w:val="009D329B"/>
    <w:rPr>
      <w:sz w:val="20"/>
      <w:szCs w:val="20"/>
    </w:rPr>
  </w:style>
  <w:style w:type="paragraph" w:styleId="CommentSubject">
    <w:name w:val="annotation subject"/>
    <w:basedOn w:val="CommentText"/>
    <w:next w:val="CommentText"/>
    <w:link w:val="CommentSubjectChar"/>
    <w:uiPriority w:val="99"/>
    <w:semiHidden/>
    <w:unhideWhenUsed/>
    <w:rsid w:val="009D329B"/>
    <w:rPr>
      <w:b/>
      <w:bCs/>
    </w:rPr>
  </w:style>
  <w:style w:type="character" w:customStyle="1" w:styleId="CommentSubjectChar">
    <w:name w:val="Comment Subject Char"/>
    <w:basedOn w:val="CommentTextChar"/>
    <w:link w:val="CommentSubject"/>
    <w:uiPriority w:val="99"/>
    <w:semiHidden/>
    <w:rsid w:val="009D329B"/>
    <w:rPr>
      <w:b/>
      <w:bCs/>
      <w:sz w:val="20"/>
      <w:szCs w:val="20"/>
    </w:rPr>
  </w:style>
  <w:style w:type="character" w:styleId="Hyperlink">
    <w:name w:val="Hyperlink"/>
    <w:basedOn w:val="DefaultParagraphFont"/>
    <w:uiPriority w:val="99"/>
    <w:unhideWhenUsed/>
    <w:rsid w:val="00784F8F"/>
    <w:rPr>
      <w:color w:val="0000FF"/>
      <w:u w:val="single"/>
    </w:rPr>
  </w:style>
  <w:style w:type="character" w:styleId="UnresolvedMention">
    <w:name w:val="Unresolved Mention"/>
    <w:basedOn w:val="DefaultParagraphFont"/>
    <w:uiPriority w:val="99"/>
    <w:semiHidden/>
    <w:unhideWhenUsed/>
    <w:rsid w:val="00B40F8C"/>
    <w:rPr>
      <w:color w:val="605E5C"/>
      <w:shd w:val="clear" w:color="auto" w:fill="E1DFDD"/>
    </w:rPr>
  </w:style>
  <w:style w:type="paragraph" w:styleId="Header">
    <w:name w:val="header"/>
    <w:basedOn w:val="Normal"/>
    <w:link w:val="HeaderChar"/>
    <w:uiPriority w:val="99"/>
    <w:unhideWhenUsed/>
    <w:rsid w:val="00804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F43"/>
  </w:style>
  <w:style w:type="paragraph" w:styleId="Footer">
    <w:name w:val="footer"/>
    <w:basedOn w:val="Normal"/>
    <w:link w:val="FooterChar"/>
    <w:uiPriority w:val="99"/>
    <w:unhideWhenUsed/>
    <w:rsid w:val="00804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43"/>
  </w:style>
  <w:style w:type="table" w:styleId="TableGrid">
    <w:name w:val="Table Grid"/>
    <w:basedOn w:val="TableNormal"/>
    <w:uiPriority w:val="39"/>
    <w:rsid w:val="00804F43"/>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77036">
      <w:bodyDiv w:val="1"/>
      <w:marLeft w:val="0"/>
      <w:marRight w:val="0"/>
      <w:marTop w:val="0"/>
      <w:marBottom w:val="0"/>
      <w:divBdr>
        <w:top w:val="none" w:sz="0" w:space="0" w:color="auto"/>
        <w:left w:val="none" w:sz="0" w:space="0" w:color="auto"/>
        <w:bottom w:val="none" w:sz="0" w:space="0" w:color="auto"/>
        <w:right w:val="none" w:sz="0" w:space="0" w:color="auto"/>
      </w:divBdr>
      <w:divsChild>
        <w:div w:id="385884516">
          <w:marLeft w:val="0"/>
          <w:marRight w:val="0"/>
          <w:marTop w:val="0"/>
          <w:marBottom w:val="0"/>
          <w:divBdr>
            <w:top w:val="none" w:sz="0" w:space="0" w:color="auto"/>
            <w:left w:val="none" w:sz="0" w:space="0" w:color="auto"/>
            <w:bottom w:val="none" w:sz="0" w:space="0" w:color="auto"/>
            <w:right w:val="none" w:sz="0" w:space="0" w:color="auto"/>
          </w:divBdr>
        </w:div>
        <w:div w:id="396250061">
          <w:marLeft w:val="0"/>
          <w:marRight w:val="0"/>
          <w:marTop w:val="0"/>
          <w:marBottom w:val="0"/>
          <w:divBdr>
            <w:top w:val="none" w:sz="0" w:space="0" w:color="auto"/>
            <w:left w:val="none" w:sz="0" w:space="0" w:color="auto"/>
            <w:bottom w:val="none" w:sz="0" w:space="0" w:color="auto"/>
            <w:right w:val="none" w:sz="0" w:space="0" w:color="auto"/>
          </w:divBdr>
        </w:div>
        <w:div w:id="418871057">
          <w:marLeft w:val="0"/>
          <w:marRight w:val="0"/>
          <w:marTop w:val="0"/>
          <w:marBottom w:val="0"/>
          <w:divBdr>
            <w:top w:val="none" w:sz="0" w:space="0" w:color="auto"/>
            <w:left w:val="none" w:sz="0" w:space="0" w:color="auto"/>
            <w:bottom w:val="none" w:sz="0" w:space="0" w:color="auto"/>
            <w:right w:val="none" w:sz="0" w:space="0" w:color="auto"/>
          </w:divBdr>
        </w:div>
        <w:div w:id="690499267">
          <w:marLeft w:val="0"/>
          <w:marRight w:val="0"/>
          <w:marTop w:val="0"/>
          <w:marBottom w:val="0"/>
          <w:divBdr>
            <w:top w:val="none" w:sz="0" w:space="0" w:color="auto"/>
            <w:left w:val="none" w:sz="0" w:space="0" w:color="auto"/>
            <w:bottom w:val="none" w:sz="0" w:space="0" w:color="auto"/>
            <w:right w:val="none" w:sz="0" w:space="0" w:color="auto"/>
          </w:divBdr>
        </w:div>
        <w:div w:id="768694706">
          <w:marLeft w:val="0"/>
          <w:marRight w:val="0"/>
          <w:marTop w:val="0"/>
          <w:marBottom w:val="0"/>
          <w:divBdr>
            <w:top w:val="none" w:sz="0" w:space="0" w:color="auto"/>
            <w:left w:val="none" w:sz="0" w:space="0" w:color="auto"/>
            <w:bottom w:val="none" w:sz="0" w:space="0" w:color="auto"/>
            <w:right w:val="none" w:sz="0" w:space="0" w:color="auto"/>
          </w:divBdr>
        </w:div>
        <w:div w:id="934171063">
          <w:marLeft w:val="0"/>
          <w:marRight w:val="0"/>
          <w:marTop w:val="0"/>
          <w:marBottom w:val="0"/>
          <w:divBdr>
            <w:top w:val="none" w:sz="0" w:space="0" w:color="auto"/>
            <w:left w:val="none" w:sz="0" w:space="0" w:color="auto"/>
            <w:bottom w:val="none" w:sz="0" w:space="0" w:color="auto"/>
            <w:right w:val="none" w:sz="0" w:space="0" w:color="auto"/>
          </w:divBdr>
        </w:div>
        <w:div w:id="1372223691">
          <w:marLeft w:val="0"/>
          <w:marRight w:val="0"/>
          <w:marTop w:val="0"/>
          <w:marBottom w:val="0"/>
          <w:divBdr>
            <w:top w:val="none" w:sz="0" w:space="0" w:color="auto"/>
            <w:left w:val="none" w:sz="0" w:space="0" w:color="auto"/>
            <w:bottom w:val="none" w:sz="0" w:space="0" w:color="auto"/>
            <w:right w:val="none" w:sz="0" w:space="0" w:color="auto"/>
          </w:divBdr>
        </w:div>
        <w:div w:id="1643268616">
          <w:marLeft w:val="0"/>
          <w:marRight w:val="0"/>
          <w:marTop w:val="0"/>
          <w:marBottom w:val="0"/>
          <w:divBdr>
            <w:top w:val="none" w:sz="0" w:space="0" w:color="auto"/>
            <w:left w:val="none" w:sz="0" w:space="0" w:color="auto"/>
            <w:bottom w:val="none" w:sz="0" w:space="0" w:color="auto"/>
            <w:right w:val="none" w:sz="0" w:space="0" w:color="auto"/>
          </w:divBdr>
        </w:div>
        <w:div w:id="1776169782">
          <w:marLeft w:val="0"/>
          <w:marRight w:val="0"/>
          <w:marTop w:val="0"/>
          <w:marBottom w:val="0"/>
          <w:divBdr>
            <w:top w:val="none" w:sz="0" w:space="0" w:color="auto"/>
            <w:left w:val="none" w:sz="0" w:space="0" w:color="auto"/>
            <w:bottom w:val="none" w:sz="0" w:space="0" w:color="auto"/>
            <w:right w:val="none" w:sz="0" w:space="0" w:color="auto"/>
          </w:divBdr>
        </w:div>
        <w:div w:id="1791821118">
          <w:marLeft w:val="0"/>
          <w:marRight w:val="0"/>
          <w:marTop w:val="0"/>
          <w:marBottom w:val="0"/>
          <w:divBdr>
            <w:top w:val="none" w:sz="0" w:space="0" w:color="auto"/>
            <w:left w:val="none" w:sz="0" w:space="0" w:color="auto"/>
            <w:bottom w:val="none" w:sz="0" w:space="0" w:color="auto"/>
            <w:right w:val="none" w:sz="0" w:space="0" w:color="auto"/>
          </w:divBdr>
        </w:div>
        <w:div w:id="2056273081">
          <w:marLeft w:val="0"/>
          <w:marRight w:val="0"/>
          <w:marTop w:val="0"/>
          <w:marBottom w:val="0"/>
          <w:divBdr>
            <w:top w:val="none" w:sz="0" w:space="0" w:color="auto"/>
            <w:left w:val="none" w:sz="0" w:space="0" w:color="auto"/>
            <w:bottom w:val="none" w:sz="0" w:space="0" w:color="auto"/>
            <w:right w:val="none" w:sz="0" w:space="0" w:color="auto"/>
          </w:divBdr>
        </w:div>
      </w:divsChild>
    </w:div>
    <w:div w:id="1292521094">
      <w:bodyDiv w:val="1"/>
      <w:marLeft w:val="0"/>
      <w:marRight w:val="0"/>
      <w:marTop w:val="0"/>
      <w:marBottom w:val="0"/>
      <w:divBdr>
        <w:top w:val="none" w:sz="0" w:space="0" w:color="auto"/>
        <w:left w:val="none" w:sz="0" w:space="0" w:color="auto"/>
        <w:bottom w:val="none" w:sz="0" w:space="0" w:color="auto"/>
        <w:right w:val="none" w:sz="0" w:space="0" w:color="auto"/>
      </w:divBdr>
      <w:divsChild>
        <w:div w:id="346256951">
          <w:marLeft w:val="0"/>
          <w:marRight w:val="0"/>
          <w:marTop w:val="0"/>
          <w:marBottom w:val="0"/>
          <w:divBdr>
            <w:top w:val="none" w:sz="0" w:space="0" w:color="auto"/>
            <w:left w:val="none" w:sz="0" w:space="0" w:color="auto"/>
            <w:bottom w:val="none" w:sz="0" w:space="0" w:color="auto"/>
            <w:right w:val="none" w:sz="0" w:space="0" w:color="auto"/>
          </w:divBdr>
        </w:div>
        <w:div w:id="412816579">
          <w:marLeft w:val="0"/>
          <w:marRight w:val="0"/>
          <w:marTop w:val="0"/>
          <w:marBottom w:val="0"/>
          <w:divBdr>
            <w:top w:val="none" w:sz="0" w:space="0" w:color="auto"/>
            <w:left w:val="none" w:sz="0" w:space="0" w:color="auto"/>
            <w:bottom w:val="none" w:sz="0" w:space="0" w:color="auto"/>
            <w:right w:val="none" w:sz="0" w:space="0" w:color="auto"/>
          </w:divBdr>
        </w:div>
        <w:div w:id="440226604">
          <w:marLeft w:val="0"/>
          <w:marRight w:val="0"/>
          <w:marTop w:val="0"/>
          <w:marBottom w:val="0"/>
          <w:divBdr>
            <w:top w:val="none" w:sz="0" w:space="0" w:color="auto"/>
            <w:left w:val="none" w:sz="0" w:space="0" w:color="auto"/>
            <w:bottom w:val="none" w:sz="0" w:space="0" w:color="auto"/>
            <w:right w:val="none" w:sz="0" w:space="0" w:color="auto"/>
          </w:divBdr>
          <w:divsChild>
            <w:div w:id="1102338437">
              <w:marLeft w:val="0"/>
              <w:marRight w:val="0"/>
              <w:marTop w:val="0"/>
              <w:marBottom w:val="0"/>
              <w:divBdr>
                <w:top w:val="none" w:sz="0" w:space="0" w:color="auto"/>
                <w:left w:val="none" w:sz="0" w:space="0" w:color="auto"/>
                <w:bottom w:val="none" w:sz="0" w:space="0" w:color="auto"/>
                <w:right w:val="none" w:sz="0" w:space="0" w:color="auto"/>
              </w:divBdr>
            </w:div>
            <w:div w:id="1884055456">
              <w:marLeft w:val="0"/>
              <w:marRight w:val="0"/>
              <w:marTop w:val="0"/>
              <w:marBottom w:val="0"/>
              <w:divBdr>
                <w:top w:val="none" w:sz="0" w:space="0" w:color="auto"/>
                <w:left w:val="none" w:sz="0" w:space="0" w:color="auto"/>
                <w:bottom w:val="none" w:sz="0" w:space="0" w:color="auto"/>
                <w:right w:val="none" w:sz="0" w:space="0" w:color="auto"/>
              </w:divBdr>
            </w:div>
            <w:div w:id="2000965594">
              <w:marLeft w:val="0"/>
              <w:marRight w:val="0"/>
              <w:marTop w:val="0"/>
              <w:marBottom w:val="0"/>
              <w:divBdr>
                <w:top w:val="none" w:sz="0" w:space="0" w:color="auto"/>
                <w:left w:val="none" w:sz="0" w:space="0" w:color="auto"/>
                <w:bottom w:val="none" w:sz="0" w:space="0" w:color="auto"/>
                <w:right w:val="none" w:sz="0" w:space="0" w:color="auto"/>
              </w:divBdr>
            </w:div>
            <w:div w:id="2085569224">
              <w:marLeft w:val="0"/>
              <w:marRight w:val="0"/>
              <w:marTop w:val="0"/>
              <w:marBottom w:val="0"/>
              <w:divBdr>
                <w:top w:val="none" w:sz="0" w:space="0" w:color="auto"/>
                <w:left w:val="none" w:sz="0" w:space="0" w:color="auto"/>
                <w:bottom w:val="none" w:sz="0" w:space="0" w:color="auto"/>
                <w:right w:val="none" w:sz="0" w:space="0" w:color="auto"/>
              </w:divBdr>
            </w:div>
            <w:div w:id="2091539832">
              <w:marLeft w:val="0"/>
              <w:marRight w:val="0"/>
              <w:marTop w:val="0"/>
              <w:marBottom w:val="0"/>
              <w:divBdr>
                <w:top w:val="none" w:sz="0" w:space="0" w:color="auto"/>
                <w:left w:val="none" w:sz="0" w:space="0" w:color="auto"/>
                <w:bottom w:val="none" w:sz="0" w:space="0" w:color="auto"/>
                <w:right w:val="none" w:sz="0" w:space="0" w:color="auto"/>
              </w:divBdr>
            </w:div>
          </w:divsChild>
        </w:div>
        <w:div w:id="639577632">
          <w:marLeft w:val="0"/>
          <w:marRight w:val="0"/>
          <w:marTop w:val="0"/>
          <w:marBottom w:val="0"/>
          <w:divBdr>
            <w:top w:val="none" w:sz="0" w:space="0" w:color="auto"/>
            <w:left w:val="none" w:sz="0" w:space="0" w:color="auto"/>
            <w:bottom w:val="none" w:sz="0" w:space="0" w:color="auto"/>
            <w:right w:val="none" w:sz="0" w:space="0" w:color="auto"/>
          </w:divBdr>
        </w:div>
        <w:div w:id="1891451069">
          <w:marLeft w:val="0"/>
          <w:marRight w:val="0"/>
          <w:marTop w:val="0"/>
          <w:marBottom w:val="0"/>
          <w:divBdr>
            <w:top w:val="none" w:sz="0" w:space="0" w:color="auto"/>
            <w:left w:val="none" w:sz="0" w:space="0" w:color="auto"/>
            <w:bottom w:val="none" w:sz="0" w:space="0" w:color="auto"/>
            <w:right w:val="none" w:sz="0" w:space="0" w:color="auto"/>
          </w:divBdr>
        </w:div>
      </w:divsChild>
    </w:div>
    <w:div w:id="1937706342">
      <w:bodyDiv w:val="1"/>
      <w:marLeft w:val="0"/>
      <w:marRight w:val="0"/>
      <w:marTop w:val="0"/>
      <w:marBottom w:val="0"/>
      <w:divBdr>
        <w:top w:val="none" w:sz="0" w:space="0" w:color="auto"/>
        <w:left w:val="none" w:sz="0" w:space="0" w:color="auto"/>
        <w:bottom w:val="none" w:sz="0" w:space="0" w:color="auto"/>
        <w:right w:val="none" w:sz="0" w:space="0" w:color="auto"/>
      </w:divBdr>
      <w:divsChild>
        <w:div w:id="217252084">
          <w:marLeft w:val="0"/>
          <w:marRight w:val="0"/>
          <w:marTop w:val="0"/>
          <w:marBottom w:val="0"/>
          <w:divBdr>
            <w:top w:val="none" w:sz="0" w:space="0" w:color="auto"/>
            <w:left w:val="none" w:sz="0" w:space="0" w:color="auto"/>
            <w:bottom w:val="none" w:sz="0" w:space="0" w:color="auto"/>
            <w:right w:val="none" w:sz="0" w:space="0" w:color="auto"/>
          </w:divBdr>
        </w:div>
        <w:div w:id="512229638">
          <w:marLeft w:val="0"/>
          <w:marRight w:val="0"/>
          <w:marTop w:val="0"/>
          <w:marBottom w:val="0"/>
          <w:divBdr>
            <w:top w:val="none" w:sz="0" w:space="0" w:color="auto"/>
            <w:left w:val="none" w:sz="0" w:space="0" w:color="auto"/>
            <w:bottom w:val="none" w:sz="0" w:space="0" w:color="auto"/>
            <w:right w:val="none" w:sz="0" w:space="0" w:color="auto"/>
          </w:divBdr>
        </w:div>
        <w:div w:id="1575041268">
          <w:marLeft w:val="0"/>
          <w:marRight w:val="0"/>
          <w:marTop w:val="0"/>
          <w:marBottom w:val="0"/>
          <w:divBdr>
            <w:top w:val="none" w:sz="0" w:space="0" w:color="auto"/>
            <w:left w:val="none" w:sz="0" w:space="0" w:color="auto"/>
            <w:bottom w:val="none" w:sz="0" w:space="0" w:color="auto"/>
            <w:right w:val="none" w:sz="0" w:space="0" w:color="auto"/>
          </w:divBdr>
        </w:div>
        <w:div w:id="2002418867">
          <w:marLeft w:val="0"/>
          <w:marRight w:val="0"/>
          <w:marTop w:val="0"/>
          <w:marBottom w:val="0"/>
          <w:divBdr>
            <w:top w:val="none" w:sz="0" w:space="0" w:color="auto"/>
            <w:left w:val="none" w:sz="0" w:space="0" w:color="auto"/>
            <w:bottom w:val="none" w:sz="0" w:space="0" w:color="auto"/>
            <w:right w:val="none" w:sz="0" w:space="0" w:color="auto"/>
          </w:divBdr>
          <w:divsChild>
            <w:div w:id="1172255489">
              <w:marLeft w:val="0"/>
              <w:marRight w:val="0"/>
              <w:marTop w:val="0"/>
              <w:marBottom w:val="0"/>
              <w:divBdr>
                <w:top w:val="none" w:sz="0" w:space="0" w:color="auto"/>
                <w:left w:val="none" w:sz="0" w:space="0" w:color="auto"/>
                <w:bottom w:val="none" w:sz="0" w:space="0" w:color="auto"/>
                <w:right w:val="none" w:sz="0" w:space="0" w:color="auto"/>
              </w:divBdr>
            </w:div>
            <w:div w:id="1203983858">
              <w:marLeft w:val="0"/>
              <w:marRight w:val="0"/>
              <w:marTop w:val="0"/>
              <w:marBottom w:val="0"/>
              <w:divBdr>
                <w:top w:val="none" w:sz="0" w:space="0" w:color="auto"/>
                <w:left w:val="none" w:sz="0" w:space="0" w:color="auto"/>
                <w:bottom w:val="none" w:sz="0" w:space="0" w:color="auto"/>
                <w:right w:val="none" w:sz="0" w:space="0" w:color="auto"/>
              </w:divBdr>
            </w:div>
            <w:div w:id="1208175779">
              <w:marLeft w:val="0"/>
              <w:marRight w:val="0"/>
              <w:marTop w:val="0"/>
              <w:marBottom w:val="0"/>
              <w:divBdr>
                <w:top w:val="none" w:sz="0" w:space="0" w:color="auto"/>
                <w:left w:val="none" w:sz="0" w:space="0" w:color="auto"/>
                <w:bottom w:val="none" w:sz="0" w:space="0" w:color="auto"/>
                <w:right w:val="none" w:sz="0" w:space="0" w:color="auto"/>
              </w:divBdr>
            </w:div>
            <w:div w:id="1333333065">
              <w:marLeft w:val="0"/>
              <w:marRight w:val="0"/>
              <w:marTop w:val="0"/>
              <w:marBottom w:val="0"/>
              <w:divBdr>
                <w:top w:val="none" w:sz="0" w:space="0" w:color="auto"/>
                <w:left w:val="none" w:sz="0" w:space="0" w:color="auto"/>
                <w:bottom w:val="none" w:sz="0" w:space="0" w:color="auto"/>
                <w:right w:val="none" w:sz="0" w:space="0" w:color="auto"/>
              </w:divBdr>
            </w:div>
            <w:div w:id="15858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about/campaigns/levelling/levelling-local-inquir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ocal.gov.uk/about/campaigns/levelling" TargetMode="External"/><Relationship Id="rId17" Type="http://schemas.openxmlformats.org/officeDocument/2006/relationships/hyperlink" Target="Rebecca.cox@local.gov.uk&#160;" TargetMode="External"/><Relationship Id="rId2" Type="http://schemas.openxmlformats.org/officeDocument/2006/relationships/customXml" Target="../customXml/item2.xml"/><Relationship Id="rId16" Type="http://schemas.openxmlformats.org/officeDocument/2006/relationships/hyperlink" Target="https://www.local.gov.uk/about/news/tackling-digital-divide-lga-responds-speeding-trial-5g-rollou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cal.gov.uk/about/news/lga-statement-levelling-white-paper" TargetMode="External"/><Relationship Id="rId5" Type="http://schemas.openxmlformats.org/officeDocument/2006/relationships/styles" Target="styles.xml"/><Relationship Id="rId15" Type="http://schemas.openxmlformats.org/officeDocument/2006/relationships/hyperlink" Target="https://inews.co.uk/news/technology/uk-nationwide-gigabit-capable-broadband-2030-1438110" TargetMode="External"/><Relationship Id="rId23" Type="http://schemas.openxmlformats.org/officeDocument/2006/relationships/theme" Target="theme/theme1.xml"/><Relationship Id="rId10" Type="http://schemas.openxmlformats.org/officeDocument/2006/relationships/hyperlink" Target="https://www.local.gov.uk/parliament/briefings-and-responses/levelling-white-paper-lga-briefing"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arliament/briefings-and-responses/skills-and-post-16-education-bill-report-stage-house-commons-21"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6ED085B9F4BE987E72723E8953FFC"/>
        <w:category>
          <w:name w:val="General"/>
          <w:gallery w:val="placeholder"/>
        </w:category>
        <w:types>
          <w:type w:val="bbPlcHdr"/>
        </w:types>
        <w:behaviors>
          <w:behavior w:val="content"/>
        </w:behaviors>
        <w:guid w:val="{86FB051E-E4EC-4B58-8BEC-DC7CA1C94806}"/>
      </w:docPartPr>
      <w:docPartBody>
        <w:p w:rsidR="00806EE7" w:rsidRDefault="00736FA2" w:rsidP="00736FA2">
          <w:pPr>
            <w:pStyle w:val="6116ED085B9F4BE987E72723E8953FFC"/>
          </w:pPr>
          <w:r w:rsidRPr="00FB1144">
            <w:rPr>
              <w:rStyle w:val="PlaceholderText"/>
            </w:rPr>
            <w:t>Click here to enter text.</w:t>
          </w:r>
        </w:p>
      </w:docPartBody>
    </w:docPart>
    <w:docPart>
      <w:docPartPr>
        <w:name w:val="533A0157D70B4F0E838D7962795AB064"/>
        <w:category>
          <w:name w:val="General"/>
          <w:gallery w:val="placeholder"/>
        </w:category>
        <w:types>
          <w:type w:val="bbPlcHdr"/>
        </w:types>
        <w:behaviors>
          <w:behavior w:val="content"/>
        </w:behaviors>
        <w:guid w:val="{DA485BA4-FD40-4511-97AF-B80AAD5B4034}"/>
      </w:docPartPr>
      <w:docPartBody>
        <w:p w:rsidR="00CB2808" w:rsidRDefault="00F403D0" w:rsidP="00F403D0">
          <w:pPr>
            <w:pStyle w:val="533A0157D70B4F0E838D7962795AB064"/>
          </w:pPr>
          <w:r w:rsidRPr="00FB1144">
            <w:rPr>
              <w:rStyle w:val="PlaceholderText"/>
            </w:rPr>
            <w:t>Click here to enter text.</w:t>
          </w:r>
        </w:p>
      </w:docPartBody>
    </w:docPart>
    <w:docPart>
      <w:docPartPr>
        <w:name w:val="2D12F26A8D954411B4EC6F890684BD2A"/>
        <w:category>
          <w:name w:val="General"/>
          <w:gallery w:val="placeholder"/>
        </w:category>
        <w:types>
          <w:type w:val="bbPlcHdr"/>
        </w:types>
        <w:behaviors>
          <w:behavior w:val="content"/>
        </w:behaviors>
        <w:guid w:val="{6874DEC5-1686-4EA7-91DD-CA5DA7FC7088}"/>
      </w:docPartPr>
      <w:docPartBody>
        <w:p w:rsidR="00CB2808" w:rsidRDefault="00F403D0" w:rsidP="00F403D0">
          <w:pPr>
            <w:pStyle w:val="2D12F26A8D954411B4EC6F890684BD2A"/>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A2"/>
    <w:rsid w:val="00036E23"/>
    <w:rsid w:val="00231AA1"/>
    <w:rsid w:val="00525F86"/>
    <w:rsid w:val="00736FA2"/>
    <w:rsid w:val="00806EE7"/>
    <w:rsid w:val="009A40E1"/>
    <w:rsid w:val="00B82924"/>
    <w:rsid w:val="00C23C59"/>
    <w:rsid w:val="00CB2808"/>
    <w:rsid w:val="00F403D0"/>
    <w:rsid w:val="00FC2A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3D0"/>
    <w:rPr>
      <w:color w:val="808080"/>
    </w:rPr>
  </w:style>
  <w:style w:type="paragraph" w:customStyle="1" w:styleId="6116ED085B9F4BE987E72723E8953FFC">
    <w:name w:val="6116ED085B9F4BE987E72723E8953FFC"/>
    <w:rsid w:val="00736FA2"/>
  </w:style>
  <w:style w:type="paragraph" w:customStyle="1" w:styleId="533A0157D70B4F0E838D7962795AB064">
    <w:name w:val="533A0157D70B4F0E838D7962795AB064"/>
    <w:rsid w:val="00F403D0"/>
  </w:style>
  <w:style w:type="paragraph" w:customStyle="1" w:styleId="2D12F26A8D954411B4EC6F890684BD2A">
    <w:name w:val="2D12F26A8D954411B4EC6F890684BD2A"/>
    <w:rsid w:val="00F40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DEFE3-EAF1-4D3E-98D4-D733BA19909F}">
  <ds:schemaRefs>
    <ds:schemaRef ds:uri="http://schemas.microsoft.com/sharepoint/v3/contenttype/forms"/>
  </ds:schemaRefs>
</ds:datastoreItem>
</file>

<file path=customXml/itemProps2.xml><?xml version="1.0" encoding="utf-8"?>
<ds:datastoreItem xmlns:ds="http://schemas.openxmlformats.org/officeDocument/2006/customXml" ds:itemID="{470A9775-CC6B-4BE3-91CC-DBA104D210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2C3D38-C03A-40A8-8738-1019F61B1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Raza</dc:creator>
  <cp:keywords/>
  <dc:description/>
  <cp:lastModifiedBy>Emilia Peters</cp:lastModifiedBy>
  <cp:revision>5</cp:revision>
  <dcterms:created xsi:type="dcterms:W3CDTF">2022-03-01T17:03:00Z</dcterms:created>
  <dcterms:modified xsi:type="dcterms:W3CDTF">2022-03-01T17:09:00Z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